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A83A6" w14:textId="157BD338" w:rsidR="00DF5F11" w:rsidRPr="00D01ED7" w:rsidRDefault="00DF5F11" w:rsidP="00DF5F11">
      <w:pPr>
        <w:pStyle w:val="3GPPHeader"/>
        <w:spacing w:after="60"/>
        <w:rPr>
          <w:rFonts w:ascii="Arial" w:hAnsi="Arial" w:cs="Arial"/>
          <w:sz w:val="28"/>
          <w:szCs w:val="28"/>
          <w:highlight w:val="yellow"/>
        </w:rPr>
      </w:pPr>
      <w:r w:rsidRPr="00D01ED7">
        <w:rPr>
          <w:rFonts w:ascii="Arial" w:hAnsi="Arial" w:cs="Arial"/>
          <w:sz w:val="28"/>
          <w:szCs w:val="28"/>
        </w:rPr>
        <w:t>3GPP TSG-RAN WG</w:t>
      </w:r>
      <w:r w:rsidR="00456A5B" w:rsidRPr="00D01ED7">
        <w:rPr>
          <w:rFonts w:ascii="Arial" w:hAnsi="Arial" w:cs="Arial"/>
          <w:sz w:val="28"/>
          <w:szCs w:val="28"/>
        </w:rPr>
        <w:t>1</w:t>
      </w:r>
      <w:r w:rsidR="00C35D38" w:rsidRPr="00D01ED7">
        <w:rPr>
          <w:rFonts w:ascii="Arial" w:hAnsi="Arial" w:cs="Arial"/>
          <w:sz w:val="28"/>
          <w:szCs w:val="28"/>
        </w:rPr>
        <w:t xml:space="preserve"> </w:t>
      </w:r>
      <w:r w:rsidR="00596415" w:rsidRPr="00D01ED7">
        <w:rPr>
          <w:rFonts w:ascii="Arial" w:hAnsi="Arial" w:cs="Arial"/>
          <w:bCs/>
          <w:sz w:val="28"/>
          <w:szCs w:val="28"/>
        </w:rPr>
        <w:t xml:space="preserve">Meeting </w:t>
      </w:r>
      <w:r w:rsidR="00C35D38" w:rsidRPr="00D01ED7">
        <w:rPr>
          <w:rFonts w:ascii="Arial" w:hAnsi="Arial" w:cs="Arial"/>
          <w:sz w:val="28"/>
          <w:szCs w:val="28"/>
        </w:rPr>
        <w:t>#</w:t>
      </w:r>
      <w:r w:rsidR="00596415" w:rsidRPr="00D01ED7">
        <w:rPr>
          <w:rFonts w:ascii="Arial" w:hAnsi="Arial" w:cs="Arial"/>
          <w:sz w:val="28"/>
          <w:szCs w:val="28"/>
        </w:rPr>
        <w:t>90</w:t>
      </w:r>
      <w:r w:rsidR="0020133F" w:rsidRPr="00D01ED7">
        <w:rPr>
          <w:rFonts w:ascii="Arial" w:hAnsi="Arial" w:cs="Arial"/>
          <w:sz w:val="28"/>
          <w:szCs w:val="28"/>
        </w:rPr>
        <w:tab/>
        <w:t xml:space="preserve"> R</w:t>
      </w:r>
      <w:r w:rsidR="00456A5B" w:rsidRPr="00D01ED7">
        <w:rPr>
          <w:rFonts w:ascii="Arial" w:hAnsi="Arial" w:cs="Arial"/>
          <w:sz w:val="28"/>
          <w:szCs w:val="28"/>
        </w:rPr>
        <w:t>1</w:t>
      </w:r>
      <w:r w:rsidRPr="00D01ED7">
        <w:rPr>
          <w:rFonts w:ascii="Arial" w:hAnsi="Arial" w:cs="Arial"/>
          <w:sz w:val="28"/>
          <w:szCs w:val="28"/>
        </w:rPr>
        <w:t>-1</w:t>
      </w:r>
      <w:r w:rsidR="00674A83" w:rsidRPr="00D01ED7">
        <w:rPr>
          <w:rFonts w:ascii="Arial" w:hAnsi="Arial" w:cs="Arial"/>
          <w:sz w:val="28"/>
          <w:szCs w:val="28"/>
        </w:rPr>
        <w:t>7</w:t>
      </w:r>
      <w:r w:rsidR="001C464B" w:rsidRPr="00D01ED7">
        <w:rPr>
          <w:rFonts w:ascii="Arial" w:hAnsi="Arial" w:cs="Arial"/>
          <w:sz w:val="28"/>
          <w:szCs w:val="28"/>
        </w:rPr>
        <w:t>14047</w:t>
      </w:r>
    </w:p>
    <w:p w14:paraId="03198479" w14:textId="56157E57" w:rsidR="00DF5F11" w:rsidRPr="00D01ED7" w:rsidRDefault="00596415" w:rsidP="00DF5F11">
      <w:pPr>
        <w:pStyle w:val="CRCoverPage"/>
        <w:outlineLvl w:val="0"/>
        <w:rPr>
          <w:b/>
          <w:noProof/>
          <w:sz w:val="28"/>
          <w:szCs w:val="28"/>
        </w:rPr>
      </w:pPr>
      <w:r w:rsidRPr="00D01ED7">
        <w:rPr>
          <w:rFonts w:cs="Arial"/>
          <w:b/>
          <w:noProof/>
          <w:sz w:val="28"/>
          <w:szCs w:val="28"/>
        </w:rPr>
        <w:t>Prague</w:t>
      </w:r>
      <w:r w:rsidR="00DF5F11" w:rsidRPr="00D01ED7">
        <w:rPr>
          <w:rFonts w:cs="Arial"/>
          <w:b/>
          <w:noProof/>
          <w:sz w:val="28"/>
          <w:szCs w:val="28"/>
        </w:rPr>
        <w:t xml:space="preserve">, </w:t>
      </w:r>
      <w:r w:rsidRPr="00D01ED7">
        <w:rPr>
          <w:rFonts w:eastAsia="Microsoft YaHei" w:cs="Arial"/>
          <w:b/>
          <w:color w:val="333333"/>
          <w:sz w:val="28"/>
          <w:szCs w:val="28"/>
        </w:rPr>
        <w:t>Czech Republic</w:t>
      </w:r>
      <w:r w:rsidR="008471D6" w:rsidRPr="00D01ED7">
        <w:rPr>
          <w:rFonts w:cs="Arial"/>
          <w:b/>
          <w:noProof/>
          <w:sz w:val="28"/>
          <w:szCs w:val="28"/>
        </w:rPr>
        <w:t>, 2</w:t>
      </w:r>
      <w:r w:rsidRPr="00D01ED7">
        <w:rPr>
          <w:rFonts w:cs="Arial"/>
          <w:b/>
          <w:noProof/>
          <w:sz w:val="28"/>
          <w:szCs w:val="28"/>
        </w:rPr>
        <w:t>1</w:t>
      </w:r>
      <w:r w:rsidR="00DF5F11" w:rsidRPr="00D01ED7">
        <w:rPr>
          <w:rFonts w:cs="Arial"/>
          <w:b/>
          <w:noProof/>
          <w:sz w:val="28"/>
          <w:szCs w:val="28"/>
          <w:vertAlign w:val="superscript"/>
        </w:rPr>
        <w:t>th</w:t>
      </w:r>
      <w:r w:rsidR="008471D6" w:rsidRPr="00D01ED7">
        <w:rPr>
          <w:b/>
          <w:noProof/>
          <w:sz w:val="28"/>
          <w:szCs w:val="28"/>
        </w:rPr>
        <w:t xml:space="preserve"> – </w:t>
      </w:r>
      <w:r w:rsidRPr="00D01ED7">
        <w:rPr>
          <w:b/>
          <w:noProof/>
          <w:sz w:val="28"/>
          <w:szCs w:val="28"/>
        </w:rPr>
        <w:t>25</w:t>
      </w:r>
      <w:r w:rsidR="00DF5F11" w:rsidRPr="00D01ED7">
        <w:rPr>
          <w:b/>
          <w:noProof/>
          <w:sz w:val="28"/>
          <w:szCs w:val="28"/>
          <w:vertAlign w:val="superscript"/>
        </w:rPr>
        <w:t>th</w:t>
      </w:r>
      <w:r w:rsidR="00DF5F11" w:rsidRPr="00D01ED7">
        <w:rPr>
          <w:b/>
          <w:noProof/>
          <w:sz w:val="28"/>
          <w:szCs w:val="28"/>
        </w:rPr>
        <w:t xml:space="preserve"> </w:t>
      </w:r>
      <w:r w:rsidRPr="00D01ED7">
        <w:rPr>
          <w:b/>
          <w:noProof/>
          <w:sz w:val="28"/>
          <w:szCs w:val="28"/>
        </w:rPr>
        <w:t>August</w:t>
      </w:r>
      <w:r w:rsidR="00456A5B" w:rsidRPr="00D01ED7">
        <w:rPr>
          <w:b/>
          <w:noProof/>
          <w:sz w:val="28"/>
          <w:szCs w:val="28"/>
        </w:rPr>
        <w:t xml:space="preserve"> </w:t>
      </w:r>
      <w:r w:rsidR="00DF5F11" w:rsidRPr="00D01ED7">
        <w:rPr>
          <w:b/>
          <w:noProof/>
          <w:sz w:val="28"/>
          <w:szCs w:val="28"/>
        </w:rPr>
        <w:t>201</w:t>
      </w:r>
      <w:r w:rsidR="00456A5B" w:rsidRPr="00D01ED7">
        <w:rPr>
          <w:b/>
          <w:noProof/>
          <w:sz w:val="28"/>
          <w:szCs w:val="28"/>
        </w:rPr>
        <w:t>7</w:t>
      </w:r>
    </w:p>
    <w:p w14:paraId="04FBD187" w14:textId="77777777" w:rsidR="00DF5F11" w:rsidRPr="00CE0424" w:rsidRDefault="00DF5F11" w:rsidP="00DF5F11">
      <w:pPr>
        <w:pStyle w:val="3GPPHeader"/>
      </w:pPr>
    </w:p>
    <w:p w14:paraId="4BA1EB08" w14:textId="415D180B" w:rsidR="00DF5F11" w:rsidRPr="00FD3FB3" w:rsidRDefault="00DF5F11" w:rsidP="00DF5F11">
      <w:pPr>
        <w:pStyle w:val="3GPPHeader"/>
        <w:rPr>
          <w:sz w:val="22"/>
        </w:rPr>
      </w:pPr>
      <w:r w:rsidRPr="00D269E1">
        <w:rPr>
          <w:sz w:val="22"/>
        </w:rPr>
        <w:t>Agenda Item:</w:t>
      </w:r>
      <w:r w:rsidRPr="00D269E1">
        <w:rPr>
          <w:sz w:val="22"/>
        </w:rPr>
        <w:tab/>
      </w:r>
      <w:r w:rsidR="001A6579">
        <w:rPr>
          <w:sz w:val="22"/>
        </w:rPr>
        <w:t>6</w:t>
      </w:r>
      <w:r w:rsidR="00FD7A91">
        <w:rPr>
          <w:sz w:val="22"/>
        </w:rPr>
        <w:t>.1.1.6</w:t>
      </w:r>
    </w:p>
    <w:p w14:paraId="1DC26B37" w14:textId="77777777" w:rsidR="00DF5F11" w:rsidRPr="00D01439" w:rsidRDefault="00DF5F11" w:rsidP="00DF5F11">
      <w:pPr>
        <w:pStyle w:val="3GPPHeader"/>
        <w:rPr>
          <w:sz w:val="22"/>
        </w:rPr>
      </w:pPr>
      <w:r w:rsidRPr="00D01439">
        <w:rPr>
          <w:sz w:val="22"/>
        </w:rPr>
        <w:t>Source:</w:t>
      </w:r>
      <w:r w:rsidRPr="00D01439">
        <w:rPr>
          <w:sz w:val="22"/>
        </w:rPr>
        <w:tab/>
        <w:t>Ericsson</w:t>
      </w:r>
    </w:p>
    <w:p w14:paraId="4697D4F4" w14:textId="77777777" w:rsidR="00DF5F11" w:rsidRPr="00D01439" w:rsidRDefault="00DF5F11" w:rsidP="00DF5F11">
      <w:pPr>
        <w:pStyle w:val="3GPPHeader"/>
        <w:rPr>
          <w:sz w:val="22"/>
        </w:rPr>
      </w:pPr>
      <w:r w:rsidRPr="00D01439">
        <w:rPr>
          <w:sz w:val="22"/>
        </w:rPr>
        <w:t>Title:</w:t>
      </w:r>
      <w:r w:rsidRPr="00D01439">
        <w:rPr>
          <w:sz w:val="22"/>
        </w:rPr>
        <w:tab/>
      </w:r>
      <w:r w:rsidR="00F87F62">
        <w:rPr>
          <w:sz w:val="22"/>
        </w:rPr>
        <w:t xml:space="preserve">Consideration of </w:t>
      </w:r>
      <w:r w:rsidR="00674A83">
        <w:rPr>
          <w:sz w:val="22"/>
        </w:rPr>
        <w:t>PRACH Configuration in NR</w:t>
      </w:r>
    </w:p>
    <w:p w14:paraId="49D1626A" w14:textId="77777777" w:rsidR="00DF5F11" w:rsidRPr="00D01439" w:rsidRDefault="00DF5F11" w:rsidP="00DF5F11">
      <w:pPr>
        <w:pStyle w:val="3GPPHeader"/>
        <w:rPr>
          <w:sz w:val="22"/>
        </w:rPr>
      </w:pPr>
      <w:r w:rsidRPr="00D01439">
        <w:rPr>
          <w:sz w:val="22"/>
        </w:rPr>
        <w:t>Document for:</w:t>
      </w:r>
      <w:r w:rsidRPr="00D01439">
        <w:rPr>
          <w:sz w:val="22"/>
        </w:rPr>
        <w:tab/>
        <w:t>Discussion, Decision</w:t>
      </w:r>
    </w:p>
    <w:p w14:paraId="6451820D" w14:textId="77777777" w:rsidR="00C72865" w:rsidRDefault="00C72865" w:rsidP="00C72865">
      <w:pPr>
        <w:pStyle w:val="Heading1"/>
        <w:numPr>
          <w:ilvl w:val="0"/>
          <w:numId w:val="14"/>
        </w:numPr>
        <w:textAlignment w:val="auto"/>
      </w:pPr>
      <w:bookmarkStart w:id="0" w:name="_GoBack"/>
      <w:bookmarkEnd w:id="0"/>
      <w:r>
        <w:t>Introduction</w:t>
      </w:r>
    </w:p>
    <w:p w14:paraId="25F70B5C" w14:textId="77777777" w:rsidR="00BD712D" w:rsidRDefault="00BD712D" w:rsidP="00EC1726">
      <w:r>
        <w:t>In recent meetings, multiple PRACH transmissions have been being discussed</w:t>
      </w:r>
      <w:r w:rsidR="00DF71FB">
        <w:t xml:space="preserve"> in RAN1</w:t>
      </w:r>
      <w:r>
        <w:t xml:space="preserve">. Some of the relevant </w:t>
      </w:r>
      <w:r w:rsidR="008C7011">
        <w:t xml:space="preserve">agreements </w:t>
      </w:r>
      <w:r>
        <w:t>are listed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D6E7C" w:rsidRPr="004A39B5" w14:paraId="56EAE74B" w14:textId="77777777" w:rsidTr="004A39B5">
        <w:tc>
          <w:tcPr>
            <w:tcW w:w="9855" w:type="dxa"/>
            <w:shd w:val="clear" w:color="auto" w:fill="auto"/>
          </w:tcPr>
          <w:p w14:paraId="117B972D" w14:textId="77777777" w:rsidR="001973D0" w:rsidRPr="004A39B5" w:rsidRDefault="005D6E7C" w:rsidP="005D6E7C">
            <w:pPr>
              <w:rPr>
                <w:b/>
                <w:u w:val="single"/>
              </w:rPr>
            </w:pPr>
            <w:r w:rsidRPr="004A39B5">
              <w:rPr>
                <w:b/>
                <w:u w:val="single"/>
              </w:rPr>
              <w:t xml:space="preserve">RAN1 NR </w:t>
            </w:r>
            <w:proofErr w:type="spellStart"/>
            <w:r w:rsidRPr="004A39B5">
              <w:rPr>
                <w:b/>
                <w:u w:val="single"/>
              </w:rPr>
              <w:t>AdHoc</w:t>
            </w:r>
            <w:proofErr w:type="spellEnd"/>
            <w:r w:rsidRPr="004A39B5">
              <w:rPr>
                <w:b/>
                <w:u w:val="single"/>
              </w:rPr>
              <w:t xml:space="preserve"> #1:</w:t>
            </w:r>
          </w:p>
          <w:p w14:paraId="4D634927" w14:textId="77777777" w:rsidR="001973D0" w:rsidRPr="001973D0" w:rsidRDefault="001973D0" w:rsidP="004A39B5">
            <w:pPr>
              <w:spacing w:after="0"/>
              <w:ind w:left="1440" w:hanging="1440"/>
              <w:rPr>
                <w:rFonts w:ascii="Times" w:eastAsia="MS Mincho" w:hAnsi="Times"/>
                <w:b/>
                <w:szCs w:val="24"/>
                <w:highlight w:val="green"/>
                <w:u w:val="single"/>
                <w:lang w:eastAsia="ja-JP"/>
              </w:rPr>
            </w:pPr>
            <w:r w:rsidRPr="001973D0">
              <w:rPr>
                <w:rFonts w:ascii="Times" w:eastAsia="MS Mincho" w:hAnsi="Times"/>
                <w:b/>
                <w:szCs w:val="24"/>
                <w:highlight w:val="green"/>
                <w:u w:val="single"/>
                <w:lang w:eastAsia="ja-JP"/>
              </w:rPr>
              <w:t>Agreement:</w:t>
            </w:r>
          </w:p>
          <w:p w14:paraId="74FA32A9" w14:textId="77777777" w:rsidR="001973D0" w:rsidRPr="001973D0" w:rsidRDefault="001973D0" w:rsidP="004A39B5">
            <w:pPr>
              <w:spacing w:after="0"/>
              <w:ind w:left="1440" w:hanging="1440"/>
              <w:rPr>
                <w:rFonts w:ascii="Times" w:eastAsia="MS Mincho" w:hAnsi="Times"/>
                <w:szCs w:val="24"/>
                <w:lang w:eastAsia="ja-JP"/>
              </w:rPr>
            </w:pPr>
            <w:r w:rsidRPr="001973D0">
              <w:rPr>
                <w:rFonts w:ascii="Times" w:eastAsia="MS Mincho" w:hAnsi="Times"/>
                <w:szCs w:val="24"/>
                <w:lang w:eastAsia="ja-JP"/>
              </w:rPr>
              <w:t xml:space="preserve">For 4-step RACH procedure, </w:t>
            </w:r>
          </w:p>
          <w:p w14:paraId="3D7660E6" w14:textId="77777777" w:rsidR="001973D0" w:rsidRPr="001973D0" w:rsidRDefault="001973D0" w:rsidP="0032720E">
            <w:pPr>
              <w:numPr>
                <w:ilvl w:val="0"/>
                <w:numId w:val="47"/>
              </w:numPr>
              <w:spacing w:after="0"/>
              <w:rPr>
                <w:rFonts w:ascii="Times" w:eastAsia="MS Mincho" w:hAnsi="Times"/>
                <w:szCs w:val="24"/>
                <w:lang w:eastAsia="ja-JP"/>
              </w:rPr>
            </w:pPr>
            <w:r w:rsidRPr="001973D0">
              <w:rPr>
                <w:rFonts w:ascii="Times" w:eastAsia="MS Mincho" w:hAnsi="Times"/>
                <w:szCs w:val="24"/>
                <w:lang w:eastAsia="ja-JP"/>
              </w:rPr>
              <w:t>NR at least supports transmission of a single Msg.1 before the end of a monitored RAR window</w:t>
            </w:r>
          </w:p>
          <w:p w14:paraId="017039CA" w14:textId="77777777" w:rsidR="001973D0" w:rsidRPr="001973D0" w:rsidRDefault="001973D0" w:rsidP="0032720E">
            <w:pPr>
              <w:numPr>
                <w:ilvl w:val="0"/>
                <w:numId w:val="47"/>
              </w:numPr>
              <w:spacing w:after="0"/>
              <w:rPr>
                <w:rFonts w:ascii="Times" w:eastAsia="MS Mincho" w:hAnsi="Times"/>
                <w:szCs w:val="24"/>
                <w:lang w:eastAsia="ja-JP"/>
              </w:rPr>
            </w:pPr>
            <w:r w:rsidRPr="001973D0">
              <w:rPr>
                <w:rFonts w:ascii="Times" w:eastAsia="MS Mincho" w:hAnsi="Times"/>
                <w:szCs w:val="24"/>
                <w:lang w:eastAsia="ja-JP"/>
              </w:rPr>
              <w:t>NR 4-step RACH procedure design should not preclude multiple Msg.1 transmissions until the end of RAR window if need arises</w:t>
            </w:r>
          </w:p>
          <w:p w14:paraId="4965B2E1" w14:textId="77777777" w:rsidR="001973D0" w:rsidRPr="004A39B5" w:rsidRDefault="001973D0" w:rsidP="005D6E7C">
            <w:pPr>
              <w:rPr>
                <w:b/>
              </w:rPr>
            </w:pPr>
          </w:p>
          <w:p w14:paraId="5D8C39EE" w14:textId="77777777" w:rsidR="001973D0" w:rsidRPr="004A39B5" w:rsidRDefault="001973D0" w:rsidP="001973D0">
            <w:pPr>
              <w:rPr>
                <w:b/>
                <w:u w:val="single"/>
              </w:rPr>
            </w:pPr>
            <w:r w:rsidRPr="004A39B5">
              <w:rPr>
                <w:b/>
                <w:u w:val="single"/>
              </w:rPr>
              <w:t>RAN1#88:</w:t>
            </w:r>
          </w:p>
          <w:p w14:paraId="67973CBF" w14:textId="77777777" w:rsidR="001973D0" w:rsidRPr="001973D0" w:rsidRDefault="001973D0" w:rsidP="004A39B5">
            <w:pPr>
              <w:spacing w:after="0"/>
              <w:ind w:left="1440" w:hanging="1440"/>
              <w:rPr>
                <w:rFonts w:ascii="Times" w:eastAsia="MS Mincho" w:hAnsi="Times"/>
                <w:b/>
                <w:highlight w:val="yellow"/>
                <w:u w:val="single"/>
                <w:lang w:eastAsia="ja-JP"/>
              </w:rPr>
            </w:pPr>
            <w:r w:rsidRPr="001973D0">
              <w:rPr>
                <w:rFonts w:ascii="Times" w:eastAsia="MS Mincho" w:hAnsi="Times"/>
                <w:b/>
                <w:highlight w:val="green"/>
                <w:u w:val="single"/>
                <w:lang w:eastAsia="ja-JP"/>
              </w:rPr>
              <w:t>Agreements:</w:t>
            </w:r>
          </w:p>
          <w:p w14:paraId="30024AB2" w14:textId="77777777" w:rsidR="001973D0" w:rsidRPr="001973D0" w:rsidRDefault="001973D0" w:rsidP="0032720E">
            <w:pPr>
              <w:numPr>
                <w:ilvl w:val="0"/>
                <w:numId w:val="47"/>
              </w:numPr>
              <w:spacing w:after="0"/>
              <w:rPr>
                <w:rFonts w:ascii="Times" w:eastAsia="MS Mincho" w:hAnsi="Times"/>
                <w:lang w:eastAsia="ja-JP"/>
              </w:rPr>
            </w:pPr>
            <w:r w:rsidRPr="001973D0">
              <w:rPr>
                <w:rFonts w:ascii="Times" w:eastAsia="MS Mincho" w:hAnsi="Times"/>
                <w:lang w:eastAsia="ja-JP"/>
              </w:rPr>
              <w:t>Regarding multiple/repeated PRACH preamble formats, NR at least supports option 1</w:t>
            </w:r>
          </w:p>
          <w:p w14:paraId="62F86A4D" w14:textId="77777777" w:rsidR="001973D0" w:rsidRPr="001973D0" w:rsidRDefault="001973D0" w:rsidP="0032720E">
            <w:pPr>
              <w:numPr>
                <w:ilvl w:val="0"/>
                <w:numId w:val="47"/>
              </w:numPr>
              <w:spacing w:after="0"/>
              <w:rPr>
                <w:rFonts w:ascii="Times" w:eastAsia="MS Mincho" w:hAnsi="Times"/>
                <w:lang w:eastAsia="ja-JP"/>
              </w:rPr>
            </w:pPr>
            <w:r w:rsidRPr="001973D0">
              <w:rPr>
                <w:rFonts w:ascii="Times" w:eastAsia="MS Mincho" w:hAnsi="Times"/>
                <w:lang w:eastAsia="ja-JP"/>
              </w:rPr>
              <w:t>RAN1 studies other options and consider option 1 as baseline for comparison with other options</w:t>
            </w:r>
          </w:p>
          <w:p w14:paraId="6F12EB6E" w14:textId="77777777" w:rsidR="001973D0" w:rsidRPr="001973D0" w:rsidRDefault="001973D0" w:rsidP="0032720E">
            <w:pPr>
              <w:numPr>
                <w:ilvl w:val="1"/>
                <w:numId w:val="47"/>
              </w:numPr>
              <w:spacing w:after="0"/>
              <w:rPr>
                <w:rFonts w:ascii="Times" w:eastAsia="MS Mincho" w:hAnsi="Times"/>
                <w:lang w:eastAsia="ja-JP"/>
              </w:rPr>
            </w:pPr>
            <w:r w:rsidRPr="001973D0">
              <w:rPr>
                <w:rFonts w:ascii="Times" w:eastAsia="MS Mincho" w:hAnsi="Times"/>
                <w:lang w:eastAsia="ja-JP"/>
              </w:rPr>
              <w:t xml:space="preserve">For RACH capacity enhancements, </w:t>
            </w:r>
          </w:p>
          <w:p w14:paraId="43DEC489" w14:textId="77777777" w:rsidR="001973D0" w:rsidRPr="001973D0" w:rsidRDefault="001973D0" w:rsidP="0032720E">
            <w:pPr>
              <w:numPr>
                <w:ilvl w:val="2"/>
                <w:numId w:val="47"/>
              </w:numPr>
              <w:spacing w:after="0"/>
              <w:rPr>
                <w:rFonts w:ascii="Times" w:eastAsia="MS Mincho" w:hAnsi="Times"/>
                <w:lang w:eastAsia="ja-JP"/>
              </w:rPr>
            </w:pPr>
            <w:r w:rsidRPr="001973D0">
              <w:rPr>
                <w:rFonts w:ascii="Times" w:eastAsia="MS Mincho" w:hAnsi="Times"/>
                <w:lang w:eastAsia="ja-JP"/>
              </w:rPr>
              <w:t>Option 2 with/without OCC and/or option 4 with different sequences can be considered</w:t>
            </w:r>
          </w:p>
          <w:p w14:paraId="5426930F" w14:textId="77777777" w:rsidR="001973D0" w:rsidRPr="001973D0" w:rsidRDefault="001973D0" w:rsidP="0032720E">
            <w:pPr>
              <w:numPr>
                <w:ilvl w:val="3"/>
                <w:numId w:val="47"/>
              </w:numPr>
              <w:spacing w:after="0"/>
              <w:rPr>
                <w:rFonts w:ascii="Times" w:eastAsia="MS Mincho" w:hAnsi="Times"/>
                <w:lang w:eastAsia="ja-JP"/>
              </w:rPr>
            </w:pPr>
            <w:r w:rsidRPr="001973D0">
              <w:rPr>
                <w:rFonts w:ascii="Times" w:eastAsia="MS Mincho" w:hAnsi="Times"/>
                <w:lang w:eastAsia="ja-JP"/>
              </w:rPr>
              <w:t>Note: for option 4, combination with different sequences can be studied</w:t>
            </w:r>
          </w:p>
          <w:p w14:paraId="66E497BD" w14:textId="77777777" w:rsidR="001973D0" w:rsidRPr="001973D0" w:rsidRDefault="001973D0" w:rsidP="0032720E">
            <w:pPr>
              <w:numPr>
                <w:ilvl w:val="3"/>
                <w:numId w:val="47"/>
              </w:numPr>
              <w:spacing w:after="0"/>
              <w:rPr>
                <w:rFonts w:ascii="Times" w:eastAsia="MS Mincho" w:hAnsi="Times"/>
                <w:lang w:eastAsia="ja-JP"/>
              </w:rPr>
            </w:pPr>
            <w:r w:rsidRPr="001973D0">
              <w:rPr>
                <w:rFonts w:ascii="Times" w:eastAsia="MS Mincho" w:hAnsi="Times"/>
                <w:lang w:eastAsia="ja-JP"/>
              </w:rPr>
              <w:t>Note: for option 4, two-stage or multiple-stage UE detection can be studied for possible complexity reduction for PRACH detection</w:t>
            </w:r>
          </w:p>
          <w:p w14:paraId="6A9E2013" w14:textId="77777777" w:rsidR="001973D0" w:rsidRPr="001973D0" w:rsidRDefault="001973D0" w:rsidP="0032720E">
            <w:pPr>
              <w:numPr>
                <w:ilvl w:val="1"/>
                <w:numId w:val="47"/>
              </w:numPr>
              <w:spacing w:after="0"/>
              <w:rPr>
                <w:rFonts w:ascii="Times" w:eastAsia="MS Mincho" w:hAnsi="Times"/>
                <w:lang w:eastAsia="ja-JP"/>
              </w:rPr>
            </w:pPr>
            <w:r w:rsidRPr="001973D0">
              <w:rPr>
                <w:rFonts w:ascii="Times" w:eastAsia="MS Mincho" w:hAnsi="Times"/>
                <w:lang w:eastAsia="ja-JP"/>
              </w:rPr>
              <w:t>All options will consider beam switching time</w:t>
            </w:r>
          </w:p>
          <w:p w14:paraId="4F4160C1" w14:textId="77777777" w:rsidR="001973D0" w:rsidRPr="001973D0" w:rsidRDefault="001973D0" w:rsidP="0032720E">
            <w:pPr>
              <w:numPr>
                <w:ilvl w:val="1"/>
                <w:numId w:val="47"/>
              </w:numPr>
              <w:spacing w:after="0"/>
              <w:rPr>
                <w:rFonts w:ascii="Times" w:eastAsia="MS Mincho" w:hAnsi="Times"/>
                <w:lang w:eastAsia="ja-JP"/>
              </w:rPr>
            </w:pPr>
            <w:r w:rsidRPr="001973D0">
              <w:rPr>
                <w:rFonts w:ascii="Times" w:eastAsia="MS Mincho" w:hAnsi="Times"/>
                <w:lang w:eastAsia="ja-JP"/>
              </w:rPr>
              <w:t xml:space="preserve">FFS : Number of Preambles/Symbols, Length of CP/GT </w:t>
            </w:r>
          </w:p>
          <w:p w14:paraId="1A299C84" w14:textId="77777777" w:rsidR="001973D0" w:rsidRPr="001973D0" w:rsidRDefault="001973D0" w:rsidP="0032720E">
            <w:pPr>
              <w:numPr>
                <w:ilvl w:val="0"/>
                <w:numId w:val="47"/>
              </w:numPr>
              <w:spacing w:after="0"/>
              <w:rPr>
                <w:rFonts w:ascii="Times" w:eastAsia="MS Mincho" w:hAnsi="Times"/>
                <w:lang w:eastAsia="ja-JP"/>
              </w:rPr>
            </w:pPr>
            <w:r w:rsidRPr="001973D0">
              <w:rPr>
                <w:rFonts w:ascii="Times" w:eastAsia="MS Mincho" w:hAnsi="Times"/>
                <w:lang w:eastAsia="ja-JP"/>
              </w:rPr>
              <w:t>The region for PRACH transmission should be aligned to the boundary of uplink symbol/slot/subframe</w:t>
            </w:r>
          </w:p>
          <w:p w14:paraId="4966239B" w14:textId="77777777" w:rsidR="001973D0" w:rsidRPr="004A39B5" w:rsidRDefault="001973D0" w:rsidP="001973D0">
            <w:pPr>
              <w:rPr>
                <w:b/>
              </w:rPr>
            </w:pPr>
          </w:p>
          <w:p w14:paraId="6E70DF3A" w14:textId="77777777" w:rsidR="005D6E7C" w:rsidRDefault="001973D0" w:rsidP="00EC1726">
            <w:pPr>
              <w:rPr>
                <w:rFonts w:eastAsia="MS Mincho"/>
                <w:lang w:eastAsia="ja-JP"/>
              </w:rPr>
            </w:pPr>
            <w:r w:rsidRPr="004A39B5">
              <w:rPr>
                <w:rFonts w:eastAsia="MS Mincho"/>
                <w:lang w:eastAsia="ja-JP"/>
              </w:rPr>
              <w:t>I</w:t>
            </w:r>
            <w:r w:rsidR="005D6E7C" w:rsidRPr="004A39B5">
              <w:rPr>
                <w:rFonts w:eastAsia="MS Mincho"/>
                <w:lang w:eastAsia="ja-JP"/>
              </w:rPr>
              <w:t xml:space="preserve">n </w:t>
            </w:r>
            <w:r w:rsidR="005D6E7C" w:rsidRPr="004A39B5">
              <w:rPr>
                <w:rFonts w:eastAsia="MS Mincho"/>
                <w:b/>
                <w:u w:val="single"/>
                <w:lang w:eastAsia="ja-JP"/>
              </w:rPr>
              <w:t>RAN1</w:t>
            </w:r>
            <w:r w:rsidRPr="004A39B5">
              <w:rPr>
                <w:rFonts w:eastAsia="MS Mincho"/>
                <w:b/>
                <w:u w:val="single"/>
                <w:lang w:eastAsia="ja-JP"/>
              </w:rPr>
              <w:t>#88bis</w:t>
            </w:r>
            <w:r w:rsidR="005D6E7C" w:rsidRPr="004A39B5">
              <w:rPr>
                <w:rFonts w:eastAsia="MS Mincho"/>
                <w:lang w:eastAsia="ja-JP"/>
              </w:rPr>
              <w:t xml:space="preserve">, PRACH power ramping schemes were discussed with PRACH beam switching taking into accounted. </w:t>
            </w:r>
          </w:p>
          <w:p w14:paraId="7B309FD0" w14:textId="77777777" w:rsidR="008F20A7" w:rsidRDefault="00320043" w:rsidP="00EC1726">
            <w:pPr>
              <w:rPr>
                <w:bCs/>
              </w:rPr>
            </w:pPr>
            <w:r>
              <w:rPr>
                <w:bCs/>
              </w:rPr>
              <w:t xml:space="preserve">In RAN1 </w:t>
            </w:r>
            <w:proofErr w:type="spellStart"/>
            <w:r>
              <w:rPr>
                <w:bCs/>
              </w:rPr>
              <w:t>AdHoc</w:t>
            </w:r>
            <w:proofErr w:type="spellEnd"/>
            <w:r>
              <w:rPr>
                <w:bCs/>
              </w:rPr>
              <w:t xml:space="preserve"> #2, there are the following agreements</w:t>
            </w:r>
          </w:p>
          <w:p w14:paraId="136FF68F" w14:textId="77777777" w:rsidR="0032720E" w:rsidRPr="0032720E" w:rsidRDefault="0032720E" w:rsidP="0032720E">
            <w:pPr>
              <w:numPr>
                <w:ilvl w:val="0"/>
                <w:numId w:val="47"/>
              </w:numPr>
              <w:spacing w:after="0"/>
              <w:rPr>
                <w:lang w:eastAsia="ja-JP"/>
              </w:rPr>
            </w:pPr>
            <w:r>
              <w:rPr>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49529980" w14:textId="77777777" w:rsidR="0032720E" w:rsidRDefault="0032720E" w:rsidP="0032720E">
            <w:pPr>
              <w:numPr>
                <w:ilvl w:val="1"/>
                <w:numId w:val="47"/>
              </w:numPr>
              <w:spacing w:after="0"/>
              <w:rPr>
                <w:lang w:eastAsia="ja-JP"/>
              </w:rPr>
            </w:pPr>
            <w:r>
              <w:rPr>
                <w:lang w:eastAsia="ja-JP"/>
              </w:rPr>
              <w:t xml:space="preserve">Note: The time resource used for ‘dedicated RACH in time domain’ is different from the </w:t>
            </w:r>
            <w:r>
              <w:rPr>
                <w:lang w:eastAsia="ja-JP"/>
              </w:rPr>
              <w:lastRenderedPageBreak/>
              <w:t>time resources of contention based random access</w:t>
            </w:r>
          </w:p>
          <w:p w14:paraId="00D79D45" w14:textId="77777777" w:rsidR="0032720E" w:rsidRPr="00B84E68" w:rsidRDefault="0032720E" w:rsidP="00B84E68">
            <w:pPr>
              <w:numPr>
                <w:ilvl w:val="1"/>
                <w:numId w:val="47"/>
              </w:numPr>
              <w:spacing w:after="0"/>
              <w:rPr>
                <w:rFonts w:ascii="Arial" w:hAnsi="Arial"/>
                <w:lang w:val="en-GB" w:eastAsia="ja-JP"/>
              </w:rPr>
            </w:pPr>
            <w:r>
              <w:rPr>
                <w:lang w:eastAsia="ja-JP"/>
              </w:rPr>
              <w:t xml:space="preserve">Note: Multiple Msg1 can be transmitted with same or different UE TX beams </w:t>
            </w:r>
          </w:p>
          <w:p w14:paraId="6AB90468" w14:textId="77777777" w:rsidR="00320043" w:rsidRPr="00B84E68" w:rsidRDefault="00320043" w:rsidP="00B84E68">
            <w:pPr>
              <w:numPr>
                <w:ilvl w:val="0"/>
                <w:numId w:val="47"/>
              </w:numPr>
              <w:spacing w:after="0"/>
              <w:rPr>
                <w:bCs/>
                <w:lang w:val="en-GB"/>
              </w:rPr>
            </w:pPr>
            <w:r>
              <w:rPr>
                <w:lang w:eastAsia="ja-JP"/>
              </w:rPr>
              <w:t>For contention-based random access, an association between an SS block in the SS burst set and a subset of RACH resources and/or preamble indices is configured by a set of parameters in RMSI.</w:t>
            </w:r>
          </w:p>
        </w:tc>
      </w:tr>
    </w:tbl>
    <w:p w14:paraId="0CB80190" w14:textId="77777777" w:rsidR="005D6E7C" w:rsidRDefault="005D6E7C" w:rsidP="00EC1726"/>
    <w:p w14:paraId="0A20B893" w14:textId="77777777" w:rsidR="005D6E7C" w:rsidRDefault="005D6E7C" w:rsidP="00EC1726"/>
    <w:p w14:paraId="245588EA" w14:textId="77777777" w:rsidR="00CB06E2" w:rsidRDefault="00CB06E2" w:rsidP="00CB06E2">
      <w:pPr>
        <w:rPr>
          <w:bCs/>
        </w:rPr>
      </w:pPr>
      <w:r>
        <w:rPr>
          <w:bCs/>
        </w:rPr>
        <w:t>There has also been a related agreement in RAN2#98</w:t>
      </w:r>
      <w:r w:rsidR="008C7011">
        <w:rPr>
          <w:bCs/>
        </w:rPr>
        <w:t xml:space="preserve"> that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D6E7C" w:rsidRPr="004A39B5" w14:paraId="3ABEF914" w14:textId="77777777" w:rsidTr="004A39B5">
        <w:tc>
          <w:tcPr>
            <w:tcW w:w="9855" w:type="dxa"/>
            <w:shd w:val="clear" w:color="auto" w:fill="auto"/>
          </w:tcPr>
          <w:p w14:paraId="0072449D" w14:textId="77777777" w:rsidR="005D6E7C" w:rsidRPr="004A39B5" w:rsidRDefault="005D6E7C" w:rsidP="004A39B5">
            <w:pPr>
              <w:ind w:left="567"/>
              <w:rPr>
                <w:i/>
              </w:rPr>
            </w:pPr>
            <w:r w:rsidRPr="004A39B5">
              <w:rPr>
                <w:i/>
              </w:rPr>
              <w:t>A single configuration for random access in idle mode is provided in minimum system information (pending RAN1 decision), but does not depend on the UE capabilities. This doesn’t restrict multiple configuration for different purposes (e.g. for multiple beam). RAN2 understanding is that the numerology/physical layer configuration for each step is up to RAN1.</w:t>
            </w:r>
          </w:p>
        </w:tc>
      </w:tr>
    </w:tbl>
    <w:p w14:paraId="4B663707" w14:textId="77777777" w:rsidR="005D6E7C" w:rsidRDefault="005D6E7C" w:rsidP="00C72865">
      <w:pPr>
        <w:rPr>
          <w:bCs/>
        </w:rPr>
      </w:pPr>
    </w:p>
    <w:p w14:paraId="2B59E6C7" w14:textId="414D8975" w:rsidR="00C72865" w:rsidRPr="00734116" w:rsidRDefault="00456A5B" w:rsidP="00C72865">
      <w:r>
        <w:rPr>
          <w:bCs/>
        </w:rPr>
        <w:t>Due to the tight schedule</w:t>
      </w:r>
      <w:r w:rsidR="006A4F50">
        <w:rPr>
          <w:bCs/>
        </w:rPr>
        <w:t>, a single PRACH configuration is agreed for initial access of idle UE</w:t>
      </w:r>
      <w:r w:rsidR="00BD712D">
        <w:rPr>
          <w:bCs/>
        </w:rPr>
        <w:t xml:space="preserve"> in RAN2</w:t>
      </w:r>
      <w:r w:rsidR="006A4F50">
        <w:rPr>
          <w:bCs/>
        </w:rPr>
        <w:t xml:space="preserve">. However, for </w:t>
      </w:r>
      <w:proofErr w:type="spellStart"/>
      <w:r w:rsidR="006A4F50">
        <w:rPr>
          <w:bCs/>
        </w:rPr>
        <w:t>RRC_connected</w:t>
      </w:r>
      <w:proofErr w:type="spellEnd"/>
      <w:r w:rsidR="006A4F50">
        <w:rPr>
          <w:bCs/>
        </w:rPr>
        <w:t xml:space="preserve"> UE (active and inactive), the </w:t>
      </w:r>
      <w:r w:rsidR="00BD730E">
        <w:rPr>
          <w:bCs/>
        </w:rPr>
        <w:t xml:space="preserve">number of </w:t>
      </w:r>
      <w:r w:rsidR="006A4F50">
        <w:rPr>
          <w:bCs/>
        </w:rPr>
        <w:t>PRACH configuration</w:t>
      </w:r>
      <w:r w:rsidR="00BD730E">
        <w:rPr>
          <w:bCs/>
        </w:rPr>
        <w:t>s</w:t>
      </w:r>
      <w:r w:rsidR="006A4F50">
        <w:rPr>
          <w:bCs/>
        </w:rPr>
        <w:t xml:space="preserve"> is still open.</w:t>
      </w:r>
      <w:r w:rsidR="005874DE">
        <w:rPr>
          <w:bCs/>
        </w:rPr>
        <w:t xml:space="preserve"> </w:t>
      </w:r>
      <w:r w:rsidR="00F82187">
        <w:rPr>
          <w:bCs/>
        </w:rPr>
        <w:t xml:space="preserve">This paper will discuss </w:t>
      </w:r>
      <w:r w:rsidR="006A4F50">
        <w:rPr>
          <w:bCs/>
        </w:rPr>
        <w:t>schemes to reduce the resource consumption</w:t>
      </w:r>
      <w:r w:rsidR="00F82187">
        <w:rPr>
          <w:bCs/>
        </w:rPr>
        <w:t xml:space="preserve"> when multiple PRACH transmission is necessary</w:t>
      </w:r>
      <w:r w:rsidR="00671719">
        <w:rPr>
          <w:bCs/>
        </w:rPr>
        <w:t xml:space="preserve"> for contention based random access</w:t>
      </w:r>
      <w:r w:rsidR="00F82187">
        <w:rPr>
          <w:bCs/>
        </w:rPr>
        <w:t xml:space="preserve"> </w:t>
      </w:r>
      <w:r w:rsidR="00C34D36">
        <w:rPr>
          <w:bCs/>
        </w:rPr>
        <w:t xml:space="preserve">for </w:t>
      </w:r>
      <w:proofErr w:type="spellStart"/>
      <w:r w:rsidR="00C34D36">
        <w:rPr>
          <w:bCs/>
        </w:rPr>
        <w:t>RRC_connected</w:t>
      </w:r>
      <w:proofErr w:type="spellEnd"/>
      <w:r w:rsidR="00C34D36">
        <w:rPr>
          <w:bCs/>
        </w:rPr>
        <w:t xml:space="preserve"> UE </w:t>
      </w:r>
      <w:r w:rsidR="00F82187">
        <w:rPr>
          <w:bCs/>
        </w:rPr>
        <w:t xml:space="preserve">in </w:t>
      </w:r>
      <w:r w:rsidR="00C37722">
        <w:rPr>
          <w:bCs/>
        </w:rPr>
        <w:t>one</w:t>
      </w:r>
      <w:r w:rsidR="00F82187">
        <w:rPr>
          <w:bCs/>
        </w:rPr>
        <w:t xml:space="preserve"> NR cell.</w:t>
      </w:r>
      <w:r w:rsidR="005874DE" w:rsidRPr="005874DE">
        <w:rPr>
          <w:bCs/>
        </w:rPr>
        <w:t xml:space="preserve"> </w:t>
      </w:r>
    </w:p>
    <w:p w14:paraId="32F734F7" w14:textId="77777777" w:rsidR="00C72865" w:rsidRDefault="00C72865" w:rsidP="00C72865">
      <w:pPr>
        <w:pStyle w:val="Heading1"/>
        <w:numPr>
          <w:ilvl w:val="0"/>
          <w:numId w:val="14"/>
        </w:numPr>
        <w:textAlignment w:val="auto"/>
      </w:pPr>
      <w:bookmarkStart w:id="1" w:name="_Ref178064866"/>
      <w:r>
        <w:t>Discussion</w:t>
      </w:r>
      <w:bookmarkEnd w:id="1"/>
    </w:p>
    <w:p w14:paraId="50B7A4F2" w14:textId="77777777" w:rsidR="00984194" w:rsidRPr="006F26DF" w:rsidRDefault="00B126E0" w:rsidP="0020133F">
      <w:r>
        <w:t xml:space="preserve">For multiple PRACH transmission, no matter the PRACH is transmitted repeatedly with the same beam or different beams (i.e. beam </w:t>
      </w:r>
      <w:r w:rsidR="0020133F">
        <w:t>sweeping)</w:t>
      </w:r>
      <w:r>
        <w:t>, multiple PRACH transmission will take more radio resources than single PRACH transmission.</w:t>
      </w:r>
      <w:r w:rsidR="00073EDC">
        <w:t xml:space="preserve"> Assuming multiple PRACH transmission is conducted in </w:t>
      </w:r>
      <w:r w:rsidR="00073EDC" w:rsidRPr="008C7011">
        <w:t>time domain,</w:t>
      </w:r>
      <w:r w:rsidR="00C37253" w:rsidRPr="008C7011">
        <w:t xml:space="preserve"> </w:t>
      </w:r>
      <w:r w:rsidR="00AE3A94" w:rsidRPr="008C7011">
        <w:fldChar w:fldCharType="begin"/>
      </w:r>
      <w:r w:rsidR="00AE3A94" w:rsidRPr="008C7011">
        <w:instrText xml:space="preserve"> REF _Ref483571944 \h </w:instrText>
      </w:r>
      <w:r w:rsidR="008C7011" w:rsidRPr="008C7011">
        <w:instrText xml:space="preserve"> \* MERGEFORMAT </w:instrText>
      </w:r>
      <w:r w:rsidR="00AE3A94" w:rsidRPr="008C7011">
        <w:fldChar w:fldCharType="separate"/>
      </w:r>
      <w:r w:rsidR="00AE3A94" w:rsidRPr="008C7011">
        <w:t xml:space="preserve">Figure </w:t>
      </w:r>
      <w:r w:rsidR="00AE3A94" w:rsidRPr="008C7011">
        <w:rPr>
          <w:noProof/>
        </w:rPr>
        <w:t>1</w:t>
      </w:r>
      <w:r w:rsidR="00AE3A94" w:rsidRPr="008C7011">
        <w:fldChar w:fldCharType="end"/>
      </w:r>
      <w:r w:rsidR="00AE3A94">
        <w:t xml:space="preserve"> compares the </w:t>
      </w:r>
      <w:r w:rsidR="00C37253">
        <w:t xml:space="preserve">PRACH </w:t>
      </w:r>
      <w:r w:rsidR="00AE3A94">
        <w:t xml:space="preserve">resource consumption between single PRACH transmission attempt and multiple PRACH attempts </w:t>
      </w:r>
      <w:r w:rsidR="00073EDC">
        <w:t>with the same frequency of</w:t>
      </w:r>
      <w:r w:rsidR="00AE3A94">
        <w:t xml:space="preserve"> random access opportunity. </w:t>
      </w:r>
    </w:p>
    <w:p w14:paraId="303FC11D" w14:textId="77777777" w:rsidR="00984194" w:rsidRPr="00984194" w:rsidRDefault="001A6579" w:rsidP="00984194">
      <w:pPr>
        <w:pStyle w:val="BodyText"/>
        <w:jc w:val="center"/>
      </w:pPr>
      <w:r>
        <w:pict w14:anchorId="7E397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08pt;mso-position-horizontal-relative:char;mso-position-vertical-relative:line">
            <v:imagedata r:id="rId8" o:title=""/>
          </v:shape>
        </w:pict>
      </w:r>
    </w:p>
    <w:p w14:paraId="18E05047" w14:textId="77777777" w:rsidR="00984194" w:rsidRPr="00984194" w:rsidRDefault="00984194" w:rsidP="00984194">
      <w:pPr>
        <w:pStyle w:val="BodyText"/>
        <w:jc w:val="center"/>
      </w:pPr>
      <w:bookmarkStart w:id="2" w:name="_Ref483571944"/>
      <w:bookmarkStart w:id="3" w:name="_Ref484699989"/>
      <w:r w:rsidRPr="00984194">
        <w:t xml:space="preserve">Figure </w:t>
      </w:r>
      <w:r w:rsidR="00EA1726">
        <w:fldChar w:fldCharType="begin"/>
      </w:r>
      <w:r w:rsidR="00EA1726">
        <w:instrText xml:space="preserve"> SEQ Figure \* ARABIC </w:instrText>
      </w:r>
      <w:r w:rsidR="00EA1726">
        <w:fldChar w:fldCharType="separate"/>
      </w:r>
      <w:r w:rsidR="00E506EB">
        <w:rPr>
          <w:noProof/>
        </w:rPr>
        <w:t>1</w:t>
      </w:r>
      <w:r w:rsidR="00EA1726">
        <w:rPr>
          <w:noProof/>
        </w:rPr>
        <w:fldChar w:fldCharType="end"/>
      </w:r>
      <w:bookmarkEnd w:id="2"/>
      <w:bookmarkEnd w:id="3"/>
      <w:r w:rsidRPr="00984194">
        <w:t xml:space="preserve"> Resource consumption comparison between single and multiple PRACH transmissions</w:t>
      </w:r>
    </w:p>
    <w:p w14:paraId="707465FE" w14:textId="77777777" w:rsidR="00984194" w:rsidRDefault="00AE3A94" w:rsidP="00AE3A94">
      <w:pPr>
        <w:pStyle w:val="Observation"/>
        <w:ind w:left="1701" w:hanging="1701"/>
      </w:pPr>
      <w:bookmarkStart w:id="4" w:name="_Toc483577038"/>
      <w:bookmarkStart w:id="5" w:name="_Toc484009748"/>
      <w:bookmarkStart w:id="6" w:name="_Toc484009856"/>
      <w:bookmarkStart w:id="7" w:name="_Toc484079171"/>
      <w:bookmarkStart w:id="8" w:name="_Toc484790799"/>
      <w:bookmarkStart w:id="9" w:name="_Toc485040234"/>
      <w:bookmarkStart w:id="10" w:name="_Toc485306927"/>
      <w:bookmarkStart w:id="11" w:name="_Toc485418790"/>
      <w:r>
        <w:t xml:space="preserve">The radio </w:t>
      </w:r>
      <w:r w:rsidR="002B4B0B">
        <w:t xml:space="preserve">PRACH resource consumption </w:t>
      </w:r>
      <w:r w:rsidR="006D219C">
        <w:t>increases</w:t>
      </w:r>
      <w:r w:rsidR="002B4B0B">
        <w:t xml:space="preserve"> </w:t>
      </w:r>
      <w:r w:rsidR="002D26D1">
        <w:t xml:space="preserve">proportionally </w:t>
      </w:r>
      <w:r w:rsidR="00380BED">
        <w:t xml:space="preserve">with </w:t>
      </w:r>
      <w:r>
        <w:t>the maximum number of PRACH transmission attempts</w:t>
      </w:r>
      <w:bookmarkEnd w:id="4"/>
      <w:bookmarkEnd w:id="5"/>
      <w:bookmarkEnd w:id="6"/>
      <w:bookmarkEnd w:id="7"/>
      <w:bookmarkEnd w:id="8"/>
      <w:bookmarkEnd w:id="9"/>
      <w:bookmarkEnd w:id="10"/>
      <w:bookmarkEnd w:id="11"/>
    </w:p>
    <w:p w14:paraId="3C79B5F0" w14:textId="77777777" w:rsidR="005A549F" w:rsidRDefault="007820B7" w:rsidP="005A549F">
      <w:pPr>
        <w:pStyle w:val="BodyText"/>
      </w:pPr>
      <w:bookmarkStart w:id="12" w:name="_Toc483577112"/>
      <w:bookmarkStart w:id="13" w:name="_Toc483986570"/>
      <w:bookmarkStart w:id="14" w:name="_Toc483986601"/>
      <w:bookmarkStart w:id="15" w:name="_Toc484009743"/>
      <w:bookmarkStart w:id="16" w:name="_Toc484009833"/>
      <w:bookmarkStart w:id="17" w:name="_Toc484009851"/>
      <w:bookmarkStart w:id="18" w:name="_Toc484009954"/>
      <w:bookmarkStart w:id="19" w:name="_Toc484009989"/>
      <w:r>
        <w:t xml:space="preserve">The </w:t>
      </w:r>
      <w:r w:rsidR="00B12823">
        <w:t xml:space="preserve">increased need for </w:t>
      </w:r>
      <w:r>
        <w:t xml:space="preserve">PRACH </w:t>
      </w:r>
      <w:r w:rsidR="00C67616">
        <w:t xml:space="preserve">resources due to multiple PRACH transmission attempts, results in wasted radio resources in case of </w:t>
      </w:r>
      <w:r>
        <w:t>heavy DL traffic but no UL traffic</w:t>
      </w:r>
      <w:r w:rsidR="00C67616">
        <w:t xml:space="preserve"> since the base station must be listening in the UL during the allocated PRACH occasions</w:t>
      </w:r>
      <w:r w:rsidR="005A549F">
        <w:t xml:space="preserve">. </w:t>
      </w:r>
      <w:r w:rsidR="00365795">
        <w:fldChar w:fldCharType="begin"/>
      </w:r>
      <w:r w:rsidR="00365795">
        <w:instrText xml:space="preserve"> REF _Ref484698911 \h </w:instrText>
      </w:r>
      <w:r w:rsidR="00365795">
        <w:fldChar w:fldCharType="separate"/>
      </w:r>
      <w:r w:rsidR="00365795" w:rsidRPr="00984194">
        <w:t xml:space="preserve">Figure </w:t>
      </w:r>
      <w:r w:rsidR="00365795">
        <w:rPr>
          <w:noProof/>
        </w:rPr>
        <w:t>2</w:t>
      </w:r>
      <w:r w:rsidR="00365795">
        <w:fldChar w:fldCharType="end"/>
      </w:r>
      <w:r w:rsidR="00365795">
        <w:t xml:space="preserve"> shows example of radio resource waste because the large PRACH window restricts the flexible UL/DL direction switch of a slot.</w:t>
      </w:r>
    </w:p>
    <w:p w14:paraId="24458AFC" w14:textId="77777777" w:rsidR="00E506EB" w:rsidRDefault="001A6579" w:rsidP="00E506EB">
      <w:pPr>
        <w:pStyle w:val="Caption"/>
      </w:pPr>
      <w:r>
        <w:pict w14:anchorId="1793EDFB">
          <v:shape id="_x0000_i1026" type="#_x0000_t75" style="width:341.25pt;height:188.25pt;mso-position-horizontal-relative:char;mso-position-vertical-relative:line">
            <v:imagedata r:id="rId9" o:title=""/>
          </v:shape>
        </w:pict>
      </w:r>
    </w:p>
    <w:p w14:paraId="1AF1B460" w14:textId="77777777" w:rsidR="007820B7" w:rsidRPr="0020133F" w:rsidRDefault="00E506EB" w:rsidP="00E506EB">
      <w:pPr>
        <w:pStyle w:val="Caption"/>
        <w:rPr>
          <w:b w:val="0"/>
        </w:rPr>
      </w:pPr>
      <w:bookmarkStart w:id="20" w:name="_Ref484698911"/>
      <w:r w:rsidRPr="0020133F">
        <w:rPr>
          <w:b w:val="0"/>
        </w:rPr>
        <w:t xml:space="preserve">Figure </w:t>
      </w:r>
      <w:r w:rsidRPr="0020133F">
        <w:rPr>
          <w:b w:val="0"/>
        </w:rPr>
        <w:fldChar w:fldCharType="begin"/>
      </w:r>
      <w:r w:rsidRPr="0020133F">
        <w:rPr>
          <w:b w:val="0"/>
        </w:rPr>
        <w:instrText xml:space="preserve"> SEQ Figure \* ARABIC </w:instrText>
      </w:r>
      <w:r w:rsidRPr="0020133F">
        <w:rPr>
          <w:b w:val="0"/>
        </w:rPr>
        <w:fldChar w:fldCharType="separate"/>
      </w:r>
      <w:r w:rsidRPr="0020133F">
        <w:rPr>
          <w:b w:val="0"/>
          <w:noProof/>
        </w:rPr>
        <w:t>2</w:t>
      </w:r>
      <w:r w:rsidRPr="0020133F">
        <w:rPr>
          <w:b w:val="0"/>
        </w:rPr>
        <w:fldChar w:fldCharType="end"/>
      </w:r>
      <w:bookmarkEnd w:id="20"/>
      <w:r w:rsidRPr="0020133F">
        <w:rPr>
          <w:b w:val="0"/>
        </w:rPr>
        <w:t xml:space="preserve"> Example of radio resource waste due to large PRACH transmission window</w:t>
      </w:r>
    </w:p>
    <w:p w14:paraId="45A17DA6" w14:textId="77777777" w:rsidR="00380BED" w:rsidRDefault="004B1B0E" w:rsidP="00D96362">
      <w:pPr>
        <w:pStyle w:val="Proposal"/>
        <w:tabs>
          <w:tab w:val="clear" w:pos="1304"/>
        </w:tabs>
        <w:ind w:left="1699" w:hanging="1699"/>
      </w:pPr>
      <w:bookmarkStart w:id="21" w:name="_Toc484079175"/>
      <w:bookmarkStart w:id="22" w:name="_Toc484079459"/>
      <w:bookmarkStart w:id="23" w:name="_Toc484079665"/>
      <w:bookmarkStart w:id="24" w:name="_Toc484762441"/>
      <w:bookmarkStart w:id="25" w:name="_Toc484763521"/>
      <w:bookmarkStart w:id="26" w:name="_Toc484772707"/>
      <w:bookmarkStart w:id="27" w:name="_Toc484772719"/>
      <w:bookmarkStart w:id="28" w:name="_Toc484772753"/>
      <w:bookmarkStart w:id="29" w:name="_Toc484772773"/>
      <w:bookmarkStart w:id="30" w:name="_Toc484790787"/>
      <w:bookmarkStart w:id="31" w:name="_Toc484790803"/>
      <w:bookmarkStart w:id="32" w:name="_Toc484790865"/>
      <w:bookmarkStart w:id="33" w:name="_Toc484791040"/>
      <w:bookmarkStart w:id="34" w:name="_Toc485040238"/>
      <w:bookmarkStart w:id="35" w:name="_Toc485306934"/>
      <w:bookmarkStart w:id="36" w:name="_Toc485418793"/>
      <w:bookmarkStart w:id="37" w:name="_Toc489611183"/>
      <w:bookmarkStart w:id="38" w:name="_Toc490223022"/>
      <w:r>
        <w:t xml:space="preserve">Optimization of </w:t>
      </w:r>
      <w:r w:rsidR="00380BED">
        <w:t xml:space="preserve">radio resource consumption </w:t>
      </w:r>
      <w:r w:rsidR="007C5D09">
        <w:t>due to</w:t>
      </w:r>
      <w:r w:rsidR="00380BED">
        <w:t xml:space="preserve"> multiple PRACH transmission should be considered in RAN </w:t>
      </w:r>
      <w:r w:rsidR="00E73A42">
        <w:t>1</w:t>
      </w:r>
      <w:r w:rsidR="00380BED">
        <w:t>.</w:t>
      </w:r>
      <w:bookmarkEnd w:id="12"/>
      <w:bookmarkEnd w:id="13"/>
      <w:bookmarkEnd w:id="14"/>
      <w:bookmarkEnd w:id="15"/>
      <w:bookmarkEnd w:id="16"/>
      <w:bookmarkEnd w:id="17"/>
      <w:bookmarkEnd w:id="18"/>
      <w:bookmarkEnd w:id="1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F5E1AAD" w14:textId="77777777" w:rsidR="009618D3" w:rsidRPr="00536592" w:rsidRDefault="0081135C" w:rsidP="009618D3">
      <w:r>
        <w:t>T</w:t>
      </w:r>
      <w:r w:rsidR="00EB5F2A">
        <w:t>he radio condition</w:t>
      </w:r>
      <w:r>
        <w:t>s</w:t>
      </w:r>
      <w:r w:rsidR="00EB5F2A">
        <w:t xml:space="preserve"> </w:t>
      </w:r>
      <w:r>
        <w:t xml:space="preserve">for the </w:t>
      </w:r>
      <w:proofErr w:type="spellStart"/>
      <w:r w:rsidR="00DF71FB">
        <w:t>RRC_connected</w:t>
      </w:r>
      <w:proofErr w:type="spellEnd"/>
      <w:r w:rsidR="009618D3">
        <w:t xml:space="preserve"> </w:t>
      </w:r>
      <w:r w:rsidR="00DD62DB">
        <w:t xml:space="preserve">UE (e.g. inactive, active but out-of-sync, an active UE switching to another beam/TP/cell, same meaning herein after) </w:t>
      </w:r>
      <w:r>
        <w:t xml:space="preserve">when </w:t>
      </w:r>
      <w:r w:rsidR="00EB5F2A">
        <w:t xml:space="preserve">initiating </w:t>
      </w:r>
      <w:r>
        <w:t xml:space="preserve">the </w:t>
      </w:r>
      <w:r w:rsidR="00EB5F2A">
        <w:t>random access procedure</w:t>
      </w:r>
      <w:r>
        <w:t xml:space="preserve"> must be considered</w:t>
      </w:r>
      <w:r w:rsidR="009618D3">
        <w:t xml:space="preserve">. </w:t>
      </w:r>
      <w:r w:rsidR="00853B84">
        <w:t>For</w:t>
      </w:r>
      <w:r w:rsidR="00DF71FB">
        <w:t xml:space="preserve"> </w:t>
      </w:r>
      <w:r w:rsidR="009618D3">
        <w:t>UE in good radio condition</w:t>
      </w:r>
      <w:r w:rsidR="005F1A0C">
        <w:t xml:space="preserve">, the propagation loss to the </w:t>
      </w:r>
      <w:r>
        <w:t xml:space="preserve">base station </w:t>
      </w:r>
      <w:r w:rsidR="002D26D1">
        <w:t xml:space="preserve">can be compensated with enough TX power </w:t>
      </w:r>
      <w:r w:rsidR="005F1A0C">
        <w:t>and the</w:t>
      </w:r>
      <w:r w:rsidR="009618D3">
        <w:t xml:space="preserve"> </w:t>
      </w:r>
      <w:r w:rsidR="002D26D1">
        <w:t xml:space="preserve">UE </w:t>
      </w:r>
      <w:r w:rsidR="009618D3">
        <w:t xml:space="preserve">access the network </w:t>
      </w:r>
      <w:r>
        <w:t xml:space="preserve">using a </w:t>
      </w:r>
      <w:r w:rsidR="009618D3">
        <w:t>single PRACH transmission</w:t>
      </w:r>
      <w:r w:rsidR="0028391F">
        <w:t xml:space="preserve"> </w:t>
      </w:r>
      <w:r>
        <w:t xml:space="preserve">with a </w:t>
      </w:r>
      <w:r w:rsidR="0028391F">
        <w:t>wide TX beam</w:t>
      </w:r>
      <w:r w:rsidR="009618D3">
        <w:t xml:space="preserve">. </w:t>
      </w:r>
      <w:r>
        <w:t xml:space="preserve">However, </w:t>
      </w:r>
      <w:r w:rsidR="009618D3">
        <w:t>UE in bad radio condition</w:t>
      </w:r>
      <w:r>
        <w:t xml:space="preserve">s require </w:t>
      </w:r>
      <w:r w:rsidR="00DF71FB">
        <w:t xml:space="preserve">using </w:t>
      </w:r>
      <w:r w:rsidR="002D26D1">
        <w:t xml:space="preserve">narrow </w:t>
      </w:r>
      <w:r>
        <w:t xml:space="preserve">a </w:t>
      </w:r>
      <w:r w:rsidR="002D26D1">
        <w:t>TX beam</w:t>
      </w:r>
      <w:r>
        <w:t xml:space="preserve"> for the PRACH transmission to be successfully received in the base station</w:t>
      </w:r>
      <w:r w:rsidR="005F1A0C">
        <w:t xml:space="preserve">. </w:t>
      </w:r>
      <w:r>
        <w:t xml:space="preserve">Also, the beam correspondence </w:t>
      </w:r>
      <w:r w:rsidR="00742C85">
        <w:t>capability</w:t>
      </w:r>
      <w:r w:rsidR="001E54F5">
        <w:t xml:space="preserve"> of UE</w:t>
      </w:r>
      <w:r>
        <w:t xml:space="preserve"> needs to be considered</w:t>
      </w:r>
      <w:r w:rsidR="00742C85">
        <w:t xml:space="preserve">. </w:t>
      </w:r>
      <w:r>
        <w:t xml:space="preserve">A </w:t>
      </w:r>
      <w:r w:rsidR="005F1A0C">
        <w:t>UE</w:t>
      </w:r>
      <w:r w:rsidR="00DD62DB">
        <w:t xml:space="preserve"> </w:t>
      </w:r>
      <w:r w:rsidR="005F1A0C">
        <w:t xml:space="preserve">without </w:t>
      </w:r>
      <w:r>
        <w:t xml:space="preserve">beam correspondence </w:t>
      </w:r>
      <w:r w:rsidR="005F1A0C">
        <w:t xml:space="preserve">cannot exactly </w:t>
      </w:r>
      <w:r w:rsidR="00D75B15">
        <w:t>determine</w:t>
      </w:r>
      <w:r w:rsidR="005F1A0C">
        <w:t xml:space="preserve"> the correct transmit direction to </w:t>
      </w:r>
      <w:r>
        <w:t xml:space="preserve">use </w:t>
      </w:r>
      <w:r w:rsidR="005F1A0C">
        <w:t>based on the measure</w:t>
      </w:r>
      <w:r w:rsidR="00D75B15">
        <w:t>ment</w:t>
      </w:r>
      <w:r w:rsidR="005F1A0C">
        <w:t xml:space="preserve"> of the </w:t>
      </w:r>
      <w:r>
        <w:t>received signal (e.g</w:t>
      </w:r>
      <w:r w:rsidR="006F26DF">
        <w:t>. SS block beams, CSI-RS beams)</w:t>
      </w:r>
      <w:r w:rsidR="005F1A0C">
        <w:t>. The</w:t>
      </w:r>
      <w:r w:rsidR="00DD62DB">
        <w:t>n</w:t>
      </w:r>
      <w:r w:rsidR="00D96362">
        <w:t>,</w:t>
      </w:r>
      <w:r w:rsidR="00DD62DB">
        <w:t xml:space="preserve"> </w:t>
      </w:r>
      <w:r w:rsidR="00D96362">
        <w:t xml:space="preserve">in bad radio conditions, </w:t>
      </w:r>
      <w:r w:rsidR="00DD62DB">
        <w:t>the</w:t>
      </w:r>
      <w:r w:rsidR="0038706C">
        <w:t xml:space="preserve"> </w:t>
      </w:r>
      <w:r w:rsidR="005F1A0C">
        <w:t xml:space="preserve">UE </w:t>
      </w:r>
      <w:r w:rsidR="00D75B15">
        <w:t>need</w:t>
      </w:r>
      <w:r>
        <w:t>s</w:t>
      </w:r>
      <w:r w:rsidR="00EC1726">
        <w:t xml:space="preserve"> </w:t>
      </w:r>
      <w:r w:rsidR="00D75B15">
        <w:t>to perform</w:t>
      </w:r>
      <w:r w:rsidR="005F1A0C">
        <w:t xml:space="preserve"> beam switching </w:t>
      </w:r>
      <w:r>
        <w:t xml:space="preserve">and </w:t>
      </w:r>
      <w:r w:rsidR="005F1A0C">
        <w:t>try different transmission direction</w:t>
      </w:r>
      <w:r w:rsidR="00D75B15">
        <w:t>s</w:t>
      </w:r>
      <w:r w:rsidR="005F1A0C">
        <w:t xml:space="preserve"> </w:t>
      </w:r>
      <w:r>
        <w:t xml:space="preserve">using </w:t>
      </w:r>
      <w:r w:rsidR="005F1A0C">
        <w:t xml:space="preserve">narrow beams. </w:t>
      </w:r>
      <w:r w:rsidR="00D96362">
        <w:t>A</w:t>
      </w:r>
      <w:r w:rsidR="00D46AC3">
        <w:t xml:space="preserve"> </w:t>
      </w:r>
      <w:r w:rsidR="00DD62DB">
        <w:t>UE</w:t>
      </w:r>
      <w:r w:rsidR="006F26DF">
        <w:t xml:space="preserve"> with </w:t>
      </w:r>
      <w:r w:rsidR="00D96362">
        <w:t>beam correspondence</w:t>
      </w:r>
      <w:r w:rsidR="006F26DF">
        <w:t xml:space="preserve"> can determine the transmission direction based on the measurement of the broadcast beams and </w:t>
      </w:r>
      <w:r w:rsidR="00D96362">
        <w:t xml:space="preserve">needs only </w:t>
      </w:r>
      <w:r w:rsidR="006F26DF">
        <w:t xml:space="preserve">single PRACH transmission attempt </w:t>
      </w:r>
      <w:r w:rsidR="00D96362">
        <w:t xml:space="preserve">before the end of the RAR window. </w:t>
      </w:r>
    </w:p>
    <w:p w14:paraId="383242BA" w14:textId="77777777" w:rsidR="00B126E0" w:rsidRDefault="00D96362" w:rsidP="00D96362">
      <w:pPr>
        <w:pStyle w:val="Observation"/>
        <w:ind w:left="1699" w:hanging="1699"/>
      </w:pPr>
      <w:bookmarkStart w:id="39" w:name="_Toc483577041"/>
      <w:bookmarkStart w:id="40" w:name="_Toc484009751"/>
      <w:bookmarkStart w:id="41" w:name="_Toc484009859"/>
      <w:bookmarkStart w:id="42" w:name="_Toc484079174"/>
      <w:bookmarkStart w:id="43" w:name="_Toc484790802"/>
      <w:bookmarkStart w:id="44" w:name="_Toc485040237"/>
      <w:bookmarkStart w:id="45" w:name="_Toc485306930"/>
      <w:bookmarkStart w:id="46" w:name="_Toc485418791"/>
      <w:r>
        <w:t xml:space="preserve">In bad radio conditions, a </w:t>
      </w:r>
      <w:r w:rsidR="006F26DF">
        <w:t xml:space="preserve">UE without </w:t>
      </w:r>
      <w:r>
        <w:t xml:space="preserve">beam correspondence </w:t>
      </w:r>
      <w:r w:rsidR="006F26DF">
        <w:t>need multiple PRACH transmissions</w:t>
      </w:r>
      <w:r>
        <w:t xml:space="preserve"> attempts to allow beam sweeping</w:t>
      </w:r>
      <w:bookmarkEnd w:id="39"/>
      <w:bookmarkEnd w:id="40"/>
      <w:bookmarkEnd w:id="41"/>
      <w:bookmarkEnd w:id="42"/>
      <w:bookmarkEnd w:id="43"/>
      <w:bookmarkEnd w:id="44"/>
      <w:bookmarkEnd w:id="45"/>
      <w:bookmarkEnd w:id="46"/>
    </w:p>
    <w:p w14:paraId="7B36B847" w14:textId="77777777" w:rsidR="003B2569" w:rsidRDefault="0033225F" w:rsidP="003B2569">
      <w:pPr>
        <w:pStyle w:val="BodyText"/>
      </w:pPr>
      <w:r>
        <w:t>To fulfil the requirements in different conditions</w:t>
      </w:r>
      <w:r w:rsidR="002020DA">
        <w:t xml:space="preserve"> and save PRACH resource consumption</w:t>
      </w:r>
      <w:r>
        <w:t>, o</w:t>
      </w:r>
      <w:r w:rsidR="003B2569">
        <w:t xml:space="preserve">ne solution is to configure </w:t>
      </w:r>
      <w:r w:rsidR="00742C85">
        <w:t xml:space="preserve">two types </w:t>
      </w:r>
      <w:r w:rsidR="002020DA">
        <w:t xml:space="preserve">of </w:t>
      </w:r>
      <w:r w:rsidR="00742C85">
        <w:t>PRACH resources in one cell:</w:t>
      </w:r>
      <w:r w:rsidR="003B2569">
        <w:t xml:space="preserve"> PRACH resources with single PRACH transmission </w:t>
      </w:r>
      <w:r w:rsidR="00621383">
        <w:t>opportunity</w:t>
      </w:r>
      <w:r w:rsidR="002020DA">
        <w:t xml:space="preserve"> </w:t>
      </w:r>
      <w:r w:rsidR="003B2569">
        <w:t xml:space="preserve">and PRACH resources with multiple </w:t>
      </w:r>
      <w:r w:rsidR="00D75B15">
        <w:t xml:space="preserve">PRACH transmission </w:t>
      </w:r>
      <w:r w:rsidR="002020DA">
        <w:t>opportunities</w:t>
      </w:r>
      <w:r w:rsidR="003B2569">
        <w:t xml:space="preserve">. The UE shall </w:t>
      </w:r>
      <w:r w:rsidR="00D731F9">
        <w:t xml:space="preserve">select the PRACH resource </w:t>
      </w:r>
      <w:r w:rsidR="00D75B15">
        <w:t xml:space="preserve">according to </w:t>
      </w:r>
      <w:r w:rsidR="00826543">
        <w:t xml:space="preserve">a </w:t>
      </w:r>
      <w:r w:rsidR="00D731F9">
        <w:t>preconfigured</w:t>
      </w:r>
      <w:r w:rsidR="00D75B15">
        <w:t xml:space="preserve"> </w:t>
      </w:r>
      <w:r w:rsidR="003B2569">
        <w:t>policy</w:t>
      </w:r>
      <w:r w:rsidR="00D75B15">
        <w:t>.</w:t>
      </w:r>
    </w:p>
    <w:p w14:paraId="7D486C68" w14:textId="77777777" w:rsidR="003B2569" w:rsidRDefault="001A6579" w:rsidP="003B2569">
      <w:pPr>
        <w:pStyle w:val="BodyText"/>
      </w:pPr>
      <w:r>
        <w:pict w14:anchorId="00EF841F">
          <v:shape id="_x0000_i1027" type="#_x0000_t75" style="width:447pt;height:60.75pt;mso-position-horizontal-relative:char;mso-position-vertical-relative:line">
            <v:imagedata r:id="rId10" o:title=""/>
          </v:shape>
        </w:pict>
      </w:r>
    </w:p>
    <w:p w14:paraId="5E73D248" w14:textId="77777777" w:rsidR="003B2569" w:rsidRPr="0020133F" w:rsidRDefault="003B2569" w:rsidP="003B2569">
      <w:pPr>
        <w:pStyle w:val="Caption"/>
        <w:rPr>
          <w:b w:val="0"/>
        </w:rPr>
      </w:pPr>
      <w:bookmarkStart w:id="47" w:name="_Ref483575385"/>
      <w:r w:rsidRPr="0020133F">
        <w:rPr>
          <w:b w:val="0"/>
        </w:rPr>
        <w:t xml:space="preserve">Figure </w:t>
      </w:r>
      <w:r w:rsidR="00E506EB" w:rsidRPr="0020133F">
        <w:rPr>
          <w:b w:val="0"/>
        </w:rPr>
        <w:fldChar w:fldCharType="begin"/>
      </w:r>
      <w:r w:rsidR="00E506EB" w:rsidRPr="0020133F">
        <w:rPr>
          <w:b w:val="0"/>
        </w:rPr>
        <w:instrText xml:space="preserve"> SEQ Figure \* ARABIC </w:instrText>
      </w:r>
      <w:r w:rsidR="00E506EB" w:rsidRPr="0020133F">
        <w:rPr>
          <w:b w:val="0"/>
        </w:rPr>
        <w:fldChar w:fldCharType="separate"/>
      </w:r>
      <w:r w:rsidR="004E4FE0" w:rsidRPr="0020133F">
        <w:rPr>
          <w:b w:val="0"/>
          <w:noProof/>
        </w:rPr>
        <w:t>3</w:t>
      </w:r>
      <w:r w:rsidR="00E506EB" w:rsidRPr="0020133F">
        <w:rPr>
          <w:b w:val="0"/>
        </w:rPr>
        <w:fldChar w:fldCharType="end"/>
      </w:r>
      <w:bookmarkEnd w:id="47"/>
      <w:r w:rsidRPr="0020133F">
        <w:rPr>
          <w:b w:val="0"/>
        </w:rPr>
        <w:t xml:space="preserve"> Multiple types of PRACH resource configuration</w:t>
      </w:r>
    </w:p>
    <w:p w14:paraId="1C5701C7" w14:textId="301D2A84" w:rsidR="003B2569" w:rsidRDefault="003B2569" w:rsidP="003B2569">
      <w:r>
        <w:fldChar w:fldCharType="begin"/>
      </w:r>
      <w:r>
        <w:instrText xml:space="preserve"> REF _Ref483575385 \h </w:instrText>
      </w:r>
      <w:r>
        <w:fldChar w:fldCharType="separate"/>
      </w:r>
      <w:r w:rsidR="004E4FE0">
        <w:t xml:space="preserve">Figure </w:t>
      </w:r>
      <w:r w:rsidR="004E4FE0">
        <w:rPr>
          <w:noProof/>
        </w:rPr>
        <w:t>3</w:t>
      </w:r>
      <w:r>
        <w:fldChar w:fldCharType="end"/>
      </w:r>
      <w:r>
        <w:t xml:space="preserve"> shows example of </w:t>
      </w:r>
      <w:r w:rsidR="00AE5DA8">
        <w:t xml:space="preserve">two </w:t>
      </w:r>
      <w:r>
        <w:t xml:space="preserve">types of </w:t>
      </w:r>
      <w:r w:rsidR="000348D2">
        <w:t xml:space="preserve">PRACH </w:t>
      </w:r>
      <w:r>
        <w:t xml:space="preserve">radio resource </w:t>
      </w:r>
      <w:r w:rsidR="000348D2">
        <w:t xml:space="preserve">with two PRACH </w:t>
      </w:r>
      <w:r>
        <w:t>configuration</w:t>
      </w:r>
      <w:r w:rsidR="000348D2">
        <w:t>s</w:t>
      </w:r>
      <w:r>
        <w:t xml:space="preserve"> in one NR cell</w:t>
      </w:r>
      <w:r w:rsidR="000348D2">
        <w:t xml:space="preserve">: </w:t>
      </w:r>
      <w:r w:rsidR="00917520">
        <w:t>type A</w:t>
      </w:r>
      <w:r>
        <w:t xml:space="preserve"> for </w:t>
      </w:r>
      <w:r w:rsidR="00693DB4">
        <w:t xml:space="preserve">single </w:t>
      </w:r>
      <w:r>
        <w:t xml:space="preserve">PRACH transmission </w:t>
      </w:r>
      <w:r w:rsidR="00693DB4">
        <w:t>opportunity</w:t>
      </w:r>
      <w:r w:rsidR="000348D2">
        <w:t xml:space="preserve"> </w:t>
      </w:r>
      <w:r>
        <w:t xml:space="preserve">and </w:t>
      </w:r>
      <w:r w:rsidR="00917520">
        <w:t xml:space="preserve">type B </w:t>
      </w:r>
      <w:r>
        <w:t xml:space="preserve">for </w:t>
      </w:r>
      <w:r w:rsidR="00693DB4">
        <w:t xml:space="preserve">multiple </w:t>
      </w:r>
      <w:r>
        <w:t xml:space="preserve">PRACH transmission </w:t>
      </w:r>
      <w:r w:rsidR="000348D2">
        <w:t>opportunit</w:t>
      </w:r>
      <w:r w:rsidR="00693DB4">
        <w:t>ies</w:t>
      </w:r>
      <w:r>
        <w:t xml:space="preserve">. </w:t>
      </w:r>
      <w:r w:rsidR="00AE1645">
        <w:t>A</w:t>
      </w:r>
      <w:r w:rsidR="00E73A42">
        <w:t xml:space="preserve">n </w:t>
      </w:r>
      <w:proofErr w:type="spellStart"/>
      <w:r w:rsidR="00E73A42">
        <w:t>RRC_c</w:t>
      </w:r>
      <w:r w:rsidR="00AE1645">
        <w:t>onnected</w:t>
      </w:r>
      <w:proofErr w:type="spellEnd"/>
      <w:r w:rsidR="00AE1645">
        <w:t xml:space="preserve"> </w:t>
      </w:r>
      <w:r>
        <w:t>UE which need multiple PRACH transmission attempts shall select the PRACH resource</w:t>
      </w:r>
      <w:r w:rsidR="00917520">
        <w:t xml:space="preserve"> type </w:t>
      </w:r>
      <w:r w:rsidR="00693DB4">
        <w:t>B</w:t>
      </w:r>
      <w:r>
        <w:t xml:space="preserve"> for PRACH transmission.</w:t>
      </w:r>
      <w:r w:rsidR="00DE214E">
        <w:t xml:space="preserve"> For </w:t>
      </w:r>
      <w:r w:rsidR="00AE1645">
        <w:t>a</w:t>
      </w:r>
      <w:r w:rsidR="00E73A42">
        <w:t xml:space="preserve">nother </w:t>
      </w:r>
      <w:proofErr w:type="spellStart"/>
      <w:r w:rsidR="00E73A42">
        <w:t>RRC_c</w:t>
      </w:r>
      <w:r w:rsidR="00AE1645">
        <w:t>onnected</w:t>
      </w:r>
      <w:proofErr w:type="spellEnd"/>
      <w:r w:rsidR="00AE1645">
        <w:t xml:space="preserve"> </w:t>
      </w:r>
      <w:r w:rsidR="00DE214E">
        <w:t>UE</w:t>
      </w:r>
      <w:r w:rsidR="00AE1645">
        <w:t xml:space="preserve"> for which</w:t>
      </w:r>
      <w:r w:rsidR="00DE214E">
        <w:t xml:space="preserve"> single PRACH transmission is enough, it can select PRACH resource</w:t>
      </w:r>
      <w:r w:rsidR="00917520">
        <w:t xml:space="preserve"> type </w:t>
      </w:r>
      <w:r w:rsidR="00693DB4">
        <w:t>A</w:t>
      </w:r>
      <w:r w:rsidR="00DE214E">
        <w:t xml:space="preserve"> for PRACH transmission.</w:t>
      </w:r>
      <w:r w:rsidR="004E4FE0">
        <w:t xml:space="preserve"> Compared to </w:t>
      </w:r>
      <w:r w:rsidR="004E4FE0">
        <w:fldChar w:fldCharType="begin"/>
      </w:r>
      <w:r w:rsidR="004E4FE0">
        <w:instrText xml:space="preserve"> REF _Ref484699989 \h </w:instrText>
      </w:r>
      <w:r w:rsidR="004E4FE0">
        <w:fldChar w:fldCharType="separate"/>
      </w:r>
      <w:r w:rsidR="004E4FE0" w:rsidRPr="00984194">
        <w:t xml:space="preserve">Figure </w:t>
      </w:r>
      <w:r w:rsidR="004E4FE0">
        <w:rPr>
          <w:noProof/>
        </w:rPr>
        <w:t>1</w:t>
      </w:r>
      <w:r w:rsidR="004E4FE0">
        <w:fldChar w:fldCharType="end"/>
      </w:r>
      <w:r w:rsidR="004E4FE0">
        <w:t>, the total amount of PRACH slots is reduced clear</w:t>
      </w:r>
      <w:r w:rsidR="00917520">
        <w:t>ly</w:t>
      </w:r>
      <w:r w:rsidR="004E4FE0">
        <w:t xml:space="preserve"> by configuring two types of PRACH resource and allowing the UE to select the PRACH resource </w:t>
      </w:r>
      <w:r w:rsidR="00AE1645">
        <w:t>type</w:t>
      </w:r>
      <w:r w:rsidR="004E4FE0">
        <w:t xml:space="preserve"> for PRACH transmission: there is only one PRACH resource</w:t>
      </w:r>
      <w:r w:rsidR="00401EC2">
        <w:t xml:space="preserve"> set</w:t>
      </w:r>
      <w:r w:rsidR="004E4FE0">
        <w:t xml:space="preserve"> </w:t>
      </w:r>
      <w:r w:rsidR="00401EC2">
        <w:t xml:space="preserve">of type </w:t>
      </w:r>
      <w:r w:rsidR="00214238">
        <w:t>B</w:t>
      </w:r>
      <w:r w:rsidR="004E4FE0">
        <w:t xml:space="preserve"> within every 4 PRACH resource sets.</w:t>
      </w:r>
    </w:p>
    <w:p w14:paraId="50EBFF2A" w14:textId="71B1617A" w:rsidR="009958FB" w:rsidRDefault="009958FB" w:rsidP="009958FB">
      <w:pPr>
        <w:pStyle w:val="Proposal"/>
      </w:pPr>
      <w:bookmarkStart w:id="48" w:name="_Toc484079176"/>
      <w:bookmarkStart w:id="49" w:name="_Toc484079460"/>
      <w:bookmarkStart w:id="50" w:name="_Toc484079666"/>
      <w:bookmarkStart w:id="51" w:name="_Toc484762442"/>
      <w:bookmarkStart w:id="52" w:name="_Toc484763522"/>
      <w:bookmarkStart w:id="53" w:name="_Toc484772708"/>
      <w:bookmarkStart w:id="54" w:name="_Toc484772720"/>
      <w:bookmarkStart w:id="55" w:name="_Toc484772754"/>
      <w:bookmarkStart w:id="56" w:name="_Toc484772774"/>
      <w:bookmarkStart w:id="57" w:name="_Toc484790788"/>
      <w:bookmarkStart w:id="58" w:name="_Toc484790804"/>
      <w:bookmarkStart w:id="59" w:name="_Toc484790866"/>
      <w:bookmarkStart w:id="60" w:name="_Toc484791041"/>
      <w:bookmarkStart w:id="61" w:name="_Toc485040239"/>
      <w:bookmarkStart w:id="62" w:name="_Toc485306935"/>
      <w:bookmarkStart w:id="63" w:name="_Toc485418794"/>
      <w:bookmarkStart w:id="64" w:name="_Toc489611184"/>
      <w:bookmarkStart w:id="65" w:name="_Toc490223023"/>
      <w:bookmarkStart w:id="66" w:name="_Toc483577114"/>
      <w:bookmarkStart w:id="67" w:name="_Toc483986571"/>
      <w:bookmarkStart w:id="68" w:name="_Toc483986602"/>
      <w:bookmarkStart w:id="69" w:name="_Toc484009744"/>
      <w:bookmarkStart w:id="70" w:name="_Toc484009834"/>
      <w:bookmarkStart w:id="71" w:name="_Toc484009852"/>
      <w:bookmarkStart w:id="72" w:name="_Toc484009955"/>
      <w:bookmarkStart w:id="73" w:name="_Toc484009990"/>
      <w:r>
        <w:t xml:space="preserve">For </w:t>
      </w:r>
      <w:r w:rsidR="00214238">
        <w:t xml:space="preserve">contention based random access of </w:t>
      </w:r>
      <w:proofErr w:type="spellStart"/>
      <w:r w:rsidR="00214238">
        <w:t>RRC_connected</w:t>
      </w:r>
      <w:proofErr w:type="spellEnd"/>
      <w:r w:rsidR="00214238">
        <w:t xml:space="preserve"> UE</w:t>
      </w:r>
      <w:r>
        <w:t xml:space="preserve">, </w:t>
      </w:r>
      <w:r w:rsidR="00AE1645">
        <w:t>two</w:t>
      </w:r>
      <w:r>
        <w:t xml:space="preserve"> types of PRACH resources can be configured simultaneous</w:t>
      </w:r>
      <w:r w:rsidR="00E73A42">
        <w:t xml:space="preserve"> </w:t>
      </w:r>
      <w:r>
        <w:t>in one cell: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8A8E03A" w14:textId="77777777" w:rsidR="009958FB" w:rsidRDefault="009958FB" w:rsidP="009958FB">
      <w:pPr>
        <w:pStyle w:val="Proposal"/>
        <w:numPr>
          <w:ilvl w:val="1"/>
          <w:numId w:val="3"/>
        </w:numPr>
      </w:pPr>
      <w:bookmarkStart w:id="74" w:name="_Toc484079177"/>
      <w:bookmarkStart w:id="75" w:name="_Toc484079461"/>
      <w:bookmarkStart w:id="76" w:name="_Toc484079667"/>
      <w:bookmarkStart w:id="77" w:name="_Toc484762443"/>
      <w:bookmarkStart w:id="78" w:name="_Toc484763523"/>
      <w:bookmarkStart w:id="79" w:name="_Toc484772709"/>
      <w:bookmarkStart w:id="80" w:name="_Toc484772721"/>
      <w:bookmarkStart w:id="81" w:name="_Toc484772755"/>
      <w:bookmarkStart w:id="82" w:name="_Toc484772775"/>
      <w:bookmarkStart w:id="83" w:name="_Toc484790789"/>
      <w:bookmarkStart w:id="84" w:name="_Toc484790805"/>
      <w:bookmarkStart w:id="85" w:name="_Toc484790867"/>
      <w:bookmarkStart w:id="86" w:name="_Toc484791042"/>
      <w:bookmarkStart w:id="87" w:name="_Toc485040240"/>
      <w:bookmarkStart w:id="88" w:name="_Toc485306936"/>
      <w:bookmarkStart w:id="89" w:name="_Toc485418795"/>
      <w:bookmarkStart w:id="90" w:name="_Toc489611185"/>
      <w:bookmarkStart w:id="91" w:name="_Toc490223024"/>
      <w:r>
        <w:t>PRACH resource</w:t>
      </w:r>
      <w:r w:rsidR="003A0465">
        <w:t xml:space="preserve"> type</w:t>
      </w:r>
      <w:r>
        <w:t xml:space="preserve"> with single PRACH transmission </w:t>
      </w:r>
      <w:bookmarkEnd w:id="74"/>
      <w:bookmarkEnd w:id="75"/>
      <w:bookmarkEnd w:id="76"/>
      <w:bookmarkEnd w:id="77"/>
      <w:bookmarkEnd w:id="78"/>
      <w:r w:rsidR="00AE1645">
        <w:t>opportunity</w:t>
      </w:r>
      <w:bookmarkEnd w:id="79"/>
      <w:bookmarkEnd w:id="80"/>
      <w:bookmarkEnd w:id="81"/>
      <w:bookmarkEnd w:id="82"/>
      <w:bookmarkEnd w:id="83"/>
      <w:bookmarkEnd w:id="84"/>
      <w:bookmarkEnd w:id="85"/>
      <w:bookmarkEnd w:id="86"/>
      <w:bookmarkEnd w:id="87"/>
      <w:bookmarkEnd w:id="88"/>
      <w:bookmarkEnd w:id="89"/>
      <w:bookmarkEnd w:id="90"/>
      <w:bookmarkEnd w:id="91"/>
    </w:p>
    <w:p w14:paraId="51AECF1C" w14:textId="77777777" w:rsidR="009958FB" w:rsidRDefault="009958FB" w:rsidP="009958FB">
      <w:pPr>
        <w:pStyle w:val="Proposal"/>
        <w:numPr>
          <w:ilvl w:val="1"/>
          <w:numId w:val="3"/>
        </w:numPr>
      </w:pPr>
      <w:bookmarkStart w:id="92" w:name="_Toc484079178"/>
      <w:bookmarkStart w:id="93" w:name="_Toc484079462"/>
      <w:bookmarkStart w:id="94" w:name="_Toc484079668"/>
      <w:bookmarkStart w:id="95" w:name="_Toc484762444"/>
      <w:bookmarkStart w:id="96" w:name="_Toc484763524"/>
      <w:bookmarkStart w:id="97" w:name="_Toc484772710"/>
      <w:bookmarkStart w:id="98" w:name="_Toc484772722"/>
      <w:bookmarkStart w:id="99" w:name="_Toc484772756"/>
      <w:bookmarkStart w:id="100" w:name="_Toc484772776"/>
      <w:bookmarkStart w:id="101" w:name="_Toc484790790"/>
      <w:bookmarkStart w:id="102" w:name="_Toc484790806"/>
      <w:bookmarkStart w:id="103" w:name="_Toc484790868"/>
      <w:bookmarkStart w:id="104" w:name="_Toc484791043"/>
      <w:bookmarkStart w:id="105" w:name="_Toc485040241"/>
      <w:bookmarkStart w:id="106" w:name="_Toc485306937"/>
      <w:bookmarkStart w:id="107" w:name="_Toc485418796"/>
      <w:bookmarkStart w:id="108" w:name="_Toc489611186"/>
      <w:bookmarkStart w:id="109" w:name="_Toc490223025"/>
      <w:r>
        <w:t>PRACH resource</w:t>
      </w:r>
      <w:r w:rsidR="003A0465">
        <w:t xml:space="preserve"> type</w:t>
      </w:r>
      <w:r>
        <w:t xml:space="preserve"> with multiple PRACH transmission </w:t>
      </w:r>
      <w:bookmarkEnd w:id="92"/>
      <w:bookmarkEnd w:id="93"/>
      <w:bookmarkEnd w:id="94"/>
      <w:bookmarkEnd w:id="95"/>
      <w:bookmarkEnd w:id="96"/>
      <w:r w:rsidR="00592A18">
        <w:t>opportunit</w:t>
      </w:r>
      <w:bookmarkEnd w:id="97"/>
      <w:bookmarkEnd w:id="98"/>
      <w:r w:rsidR="003A0465">
        <w:t>ies</w:t>
      </w:r>
      <w:bookmarkEnd w:id="99"/>
      <w:bookmarkEnd w:id="100"/>
      <w:bookmarkEnd w:id="101"/>
      <w:bookmarkEnd w:id="102"/>
      <w:bookmarkEnd w:id="103"/>
      <w:bookmarkEnd w:id="104"/>
      <w:bookmarkEnd w:id="105"/>
      <w:bookmarkEnd w:id="106"/>
      <w:bookmarkEnd w:id="107"/>
      <w:bookmarkEnd w:id="108"/>
      <w:bookmarkEnd w:id="109"/>
    </w:p>
    <w:bookmarkEnd w:id="66"/>
    <w:bookmarkEnd w:id="67"/>
    <w:bookmarkEnd w:id="68"/>
    <w:bookmarkEnd w:id="69"/>
    <w:bookmarkEnd w:id="70"/>
    <w:bookmarkEnd w:id="71"/>
    <w:bookmarkEnd w:id="72"/>
    <w:bookmarkEnd w:id="73"/>
    <w:p w14:paraId="3A4C4E4C" w14:textId="68A628B1" w:rsidR="007533D7" w:rsidRDefault="00157123" w:rsidP="00F10D83">
      <w:pPr>
        <w:rPr>
          <w:lang w:eastAsia="ja-JP"/>
        </w:rPr>
      </w:pPr>
      <w:r>
        <w:t>According to the agreements from the last meeting, f</w:t>
      </w:r>
      <w:r w:rsidR="007533D7">
        <w:t xml:space="preserve">or contention based access, there can be </w:t>
      </w:r>
      <w:r w:rsidR="007533D7">
        <w:rPr>
          <w:lang w:eastAsia="ja-JP"/>
        </w:rPr>
        <w:t xml:space="preserve">an association between an SS block in the SS burst set and a subset of RACH resources and/or preamble indices, wherein the relevant </w:t>
      </w:r>
      <w:proofErr w:type="spellStart"/>
      <w:r w:rsidR="007533D7">
        <w:rPr>
          <w:lang w:eastAsia="ja-JP"/>
        </w:rPr>
        <w:t>signalling</w:t>
      </w:r>
      <w:proofErr w:type="spellEnd"/>
      <w:r w:rsidR="00F66716">
        <w:rPr>
          <w:lang w:eastAsia="ja-JP"/>
        </w:rPr>
        <w:t xml:space="preserve"> design</w:t>
      </w:r>
      <w:r w:rsidR="007533D7">
        <w:rPr>
          <w:lang w:eastAsia="ja-JP"/>
        </w:rPr>
        <w:t xml:space="preserve"> is FFS. When there are multiple PRACH resource type, such association</w:t>
      </w:r>
      <w:r>
        <w:rPr>
          <w:lang w:eastAsia="ja-JP"/>
        </w:rPr>
        <w:t xml:space="preserve"> should be configured for each PRACH resource type respectively. If a PRACH resource type is used for both idle UE and </w:t>
      </w:r>
      <w:proofErr w:type="spellStart"/>
      <w:r>
        <w:rPr>
          <w:lang w:eastAsia="ja-JP"/>
        </w:rPr>
        <w:t>RRC_connected</w:t>
      </w:r>
      <w:proofErr w:type="spellEnd"/>
      <w:r>
        <w:rPr>
          <w:lang w:eastAsia="ja-JP"/>
        </w:rPr>
        <w:t xml:space="preserve"> UE, the </w:t>
      </w:r>
      <w:proofErr w:type="spellStart"/>
      <w:r>
        <w:rPr>
          <w:lang w:eastAsia="ja-JP"/>
        </w:rPr>
        <w:t>signalling</w:t>
      </w:r>
      <w:proofErr w:type="spellEnd"/>
      <w:r>
        <w:rPr>
          <w:lang w:eastAsia="ja-JP"/>
        </w:rPr>
        <w:t xml:space="preserve"> to configure the said association relationship is included in the RMSI. If a PRACH resource type is only used for </w:t>
      </w:r>
      <w:proofErr w:type="spellStart"/>
      <w:r>
        <w:rPr>
          <w:lang w:eastAsia="ja-JP"/>
        </w:rPr>
        <w:t>RRC_connected</w:t>
      </w:r>
      <w:proofErr w:type="spellEnd"/>
      <w:r>
        <w:rPr>
          <w:lang w:eastAsia="ja-JP"/>
        </w:rPr>
        <w:t xml:space="preserve"> UE, the </w:t>
      </w:r>
      <w:proofErr w:type="spellStart"/>
      <w:r>
        <w:rPr>
          <w:lang w:eastAsia="ja-JP"/>
        </w:rPr>
        <w:t>signalling</w:t>
      </w:r>
      <w:proofErr w:type="spellEnd"/>
      <w:r>
        <w:rPr>
          <w:lang w:eastAsia="ja-JP"/>
        </w:rPr>
        <w:t xml:space="preserve"> to configure the said association relationship can be </w:t>
      </w:r>
      <w:r w:rsidR="00F66716">
        <w:rPr>
          <w:lang w:eastAsia="ja-JP"/>
        </w:rPr>
        <w:t>conveyed either via</w:t>
      </w:r>
      <w:r>
        <w:rPr>
          <w:lang w:eastAsia="ja-JP"/>
        </w:rPr>
        <w:t xml:space="preserve"> on-demand </w:t>
      </w:r>
      <w:r w:rsidR="00F66716">
        <w:rPr>
          <w:lang w:eastAsia="ja-JP"/>
        </w:rPr>
        <w:t xml:space="preserve">other </w:t>
      </w:r>
      <w:r>
        <w:rPr>
          <w:lang w:eastAsia="ja-JP"/>
        </w:rPr>
        <w:t xml:space="preserve">SI or UE specific RRC </w:t>
      </w:r>
      <w:proofErr w:type="spellStart"/>
      <w:r>
        <w:rPr>
          <w:lang w:eastAsia="ja-JP"/>
        </w:rPr>
        <w:t>signalling</w:t>
      </w:r>
      <w:proofErr w:type="spellEnd"/>
      <w:r>
        <w:rPr>
          <w:lang w:eastAsia="ja-JP"/>
        </w:rPr>
        <w:t xml:space="preserve">.  </w:t>
      </w:r>
    </w:p>
    <w:p w14:paraId="1C648D62" w14:textId="49740F67" w:rsidR="007533D7" w:rsidRDefault="00157123" w:rsidP="00B84E68">
      <w:pPr>
        <w:pStyle w:val="Proposal"/>
        <w:rPr>
          <w:lang w:eastAsia="ja-JP"/>
        </w:rPr>
      </w:pPr>
      <w:bookmarkStart w:id="110" w:name="_Toc489611187"/>
      <w:bookmarkStart w:id="111" w:name="_Toc490223026"/>
      <w:r>
        <w:t>For PRACH resource</w:t>
      </w:r>
      <w:r w:rsidR="004B216A">
        <w:t xml:space="preserve"> type</w:t>
      </w:r>
      <w:r>
        <w:t xml:space="preserve"> dedicated for </w:t>
      </w:r>
      <w:proofErr w:type="spellStart"/>
      <w:r>
        <w:t>RRC_connected</w:t>
      </w:r>
      <w:proofErr w:type="spellEnd"/>
      <w:r>
        <w:t xml:space="preserve"> UE, </w:t>
      </w:r>
      <w:r w:rsidR="0032720E">
        <w:t>the association relationship between an SS block and RACH resources and/or preamble indices is con</w:t>
      </w:r>
      <w:r w:rsidR="00DA48E9">
        <w:t>veyed</w:t>
      </w:r>
      <w:r w:rsidR="0032720E">
        <w:t xml:space="preserve"> via UE on-demand SI or UE specific </w:t>
      </w:r>
      <w:proofErr w:type="spellStart"/>
      <w:r w:rsidR="0032720E">
        <w:t>signalling</w:t>
      </w:r>
      <w:bookmarkEnd w:id="110"/>
      <w:bookmarkEnd w:id="111"/>
      <w:proofErr w:type="spellEnd"/>
    </w:p>
    <w:p w14:paraId="58909EEC" w14:textId="77777777" w:rsidR="007533D7" w:rsidRDefault="007533D7" w:rsidP="00F10D83"/>
    <w:p w14:paraId="3F2DB806" w14:textId="1F2B4811" w:rsidR="00F10D83" w:rsidRDefault="00456A5B" w:rsidP="00F10D83">
      <w:r>
        <w:t xml:space="preserve">When multiple PRACH </w:t>
      </w:r>
      <w:r w:rsidR="007533D7">
        <w:t xml:space="preserve">resource type </w:t>
      </w:r>
      <w:r>
        <w:t xml:space="preserve">is configured in one cell, </w:t>
      </w:r>
      <w:r w:rsidR="00C00F35">
        <w:t xml:space="preserve">signaling methods, </w:t>
      </w:r>
      <w:r w:rsidR="00665A49">
        <w:t>relevant</w:t>
      </w:r>
      <w:r>
        <w:t xml:space="preserve"> parameters </w:t>
      </w:r>
      <w:r w:rsidR="00773B35">
        <w:t xml:space="preserve">and how </w:t>
      </w:r>
      <w:r>
        <w:t xml:space="preserve">a </w:t>
      </w:r>
      <w:proofErr w:type="spellStart"/>
      <w:r w:rsidR="00E73A42">
        <w:t>RRC_</w:t>
      </w:r>
      <w:r>
        <w:t>connected</w:t>
      </w:r>
      <w:proofErr w:type="spellEnd"/>
      <w:r>
        <w:t xml:space="preserve"> UE select</w:t>
      </w:r>
      <w:r w:rsidR="00773B35">
        <w:t>s</w:t>
      </w:r>
      <w:r>
        <w:t xml:space="preserve"> the PRACH configurations </w:t>
      </w:r>
      <w:r w:rsidR="00773B35">
        <w:t>needs to be specified</w:t>
      </w:r>
      <w:r>
        <w:t>. For details, please refer to the companion paper in RAN2</w:t>
      </w:r>
      <w:r w:rsidR="00665A49">
        <w:t xml:space="preserve"> </w:t>
      </w:r>
      <w:r w:rsidR="00665A49">
        <w:fldChar w:fldCharType="begin"/>
      </w:r>
      <w:r w:rsidR="00665A49">
        <w:instrText xml:space="preserve"> REF _Ref484763471 \r \h </w:instrText>
      </w:r>
      <w:r w:rsidR="00665A49">
        <w:fldChar w:fldCharType="separate"/>
      </w:r>
      <w:r w:rsidR="003411D9">
        <w:t>[1]</w:t>
      </w:r>
      <w:r w:rsidR="00665A49">
        <w:fldChar w:fldCharType="end"/>
      </w:r>
      <w:r w:rsidR="00665A49">
        <w:t>.</w:t>
      </w:r>
    </w:p>
    <w:p w14:paraId="57F9946C" w14:textId="77777777" w:rsidR="00320043" w:rsidRDefault="00320043" w:rsidP="00F10D83"/>
    <w:p w14:paraId="1CBFCFB3" w14:textId="77777777" w:rsidR="00D21E45" w:rsidRPr="00CE0424" w:rsidRDefault="00D21E45" w:rsidP="00D21E45">
      <w:pPr>
        <w:pStyle w:val="Heading1"/>
      </w:pPr>
      <w:r w:rsidRPr="00CE0424">
        <w:t>Conclusion</w:t>
      </w:r>
    </w:p>
    <w:p w14:paraId="058FBF0D" w14:textId="77777777" w:rsidR="00D21E45" w:rsidRDefault="00D21E45" w:rsidP="00D21E45">
      <w:pPr>
        <w:pStyle w:val="TOC1"/>
        <w:rPr>
          <w:b w:val="0"/>
        </w:rPr>
      </w:pPr>
      <w:r w:rsidRPr="00E63F9C">
        <w:rPr>
          <w:b w:val="0"/>
        </w:rPr>
        <w:t xml:space="preserve">In Section </w:t>
      </w:r>
      <w:r w:rsidRPr="00E63F9C">
        <w:rPr>
          <w:b w:val="0"/>
          <w:highlight w:val="cyan"/>
        </w:rPr>
        <w:fldChar w:fldCharType="begin"/>
      </w:r>
      <w:r w:rsidRPr="00E63F9C">
        <w:rPr>
          <w:b w:val="0"/>
        </w:rPr>
        <w:instrText xml:space="preserve"> REF _Ref178064866 \r \h </w:instrText>
      </w:r>
      <w:r>
        <w:rPr>
          <w:b w:val="0"/>
          <w:highlight w:val="cyan"/>
        </w:rPr>
        <w:instrText xml:space="preserve"> \* MERGEFORMAT </w:instrText>
      </w:r>
      <w:r w:rsidRPr="00E63F9C">
        <w:rPr>
          <w:b w:val="0"/>
          <w:highlight w:val="cyan"/>
        </w:rPr>
      </w:r>
      <w:r w:rsidRPr="00E63F9C">
        <w:rPr>
          <w:b w:val="0"/>
          <w:highlight w:val="cyan"/>
        </w:rPr>
        <w:fldChar w:fldCharType="separate"/>
      </w:r>
      <w:r>
        <w:rPr>
          <w:b w:val="0"/>
        </w:rPr>
        <w:t>2</w:t>
      </w:r>
      <w:r w:rsidRPr="00E63F9C">
        <w:rPr>
          <w:b w:val="0"/>
          <w:highlight w:val="cyan"/>
        </w:rPr>
        <w:fldChar w:fldCharType="end"/>
      </w:r>
      <w:r w:rsidRPr="00E63F9C">
        <w:rPr>
          <w:b w:val="0"/>
        </w:rPr>
        <w:t xml:space="preserve"> we made the following observations:</w:t>
      </w:r>
    </w:p>
    <w:p w14:paraId="76A111F6" w14:textId="77777777" w:rsidR="00D21E45" w:rsidRPr="00E63F9C" w:rsidRDefault="00D21E45" w:rsidP="00D21E45">
      <w:pPr>
        <w:pStyle w:val="TOC1"/>
        <w:rPr>
          <w:b w:val="0"/>
        </w:rPr>
      </w:pPr>
    </w:p>
    <w:p w14:paraId="1C3B0C12" w14:textId="77777777" w:rsidR="00773B35" w:rsidRPr="004A39B5" w:rsidRDefault="00D21E45">
      <w:pPr>
        <w:pStyle w:val="TOC1"/>
        <w:rPr>
          <w:rFonts w:ascii="Calibri" w:hAnsi="Calibri"/>
          <w:b w:val="0"/>
          <w:sz w:val="22"/>
          <w:lang w:eastAsia="en-US"/>
        </w:rPr>
      </w:pPr>
      <w:r>
        <w:rPr>
          <w:b w:val="0"/>
          <w:bCs/>
          <w:noProof w:val="0"/>
          <w:szCs w:val="20"/>
          <w:lang w:val="en-GB"/>
        </w:rPr>
        <w:fldChar w:fldCharType="begin"/>
      </w:r>
      <w:r>
        <w:rPr>
          <w:b w:val="0"/>
          <w:bCs/>
          <w:noProof w:val="0"/>
          <w:szCs w:val="20"/>
          <w:lang w:val="en-GB"/>
        </w:rPr>
        <w:instrText xml:space="preserve"> TOC \f \n \t "Observation,1" </w:instrText>
      </w:r>
      <w:r>
        <w:rPr>
          <w:b w:val="0"/>
          <w:bCs/>
          <w:noProof w:val="0"/>
          <w:szCs w:val="20"/>
          <w:lang w:val="en-GB"/>
        </w:rPr>
        <w:fldChar w:fldCharType="separate"/>
      </w:r>
      <w:r w:rsidR="00773B35">
        <w:t>Observation 1</w:t>
      </w:r>
      <w:r w:rsidR="00773B35" w:rsidRPr="004A39B5">
        <w:rPr>
          <w:rFonts w:ascii="Calibri" w:hAnsi="Calibri"/>
          <w:b w:val="0"/>
          <w:sz w:val="22"/>
          <w:lang w:eastAsia="en-US"/>
        </w:rPr>
        <w:tab/>
      </w:r>
      <w:r w:rsidR="00773B35">
        <w:t>The radio PRACH resource consumption increases proportionally with the maximum number of PRACH transmission attempts</w:t>
      </w:r>
    </w:p>
    <w:p w14:paraId="204AD234" w14:textId="77777777" w:rsidR="00773B35" w:rsidRPr="004A39B5" w:rsidRDefault="00773B35">
      <w:pPr>
        <w:pStyle w:val="TOC1"/>
        <w:rPr>
          <w:rFonts w:ascii="Calibri" w:hAnsi="Calibri"/>
          <w:b w:val="0"/>
          <w:sz w:val="22"/>
          <w:lang w:eastAsia="en-US"/>
        </w:rPr>
      </w:pPr>
      <w:r>
        <w:t>Observation 2</w:t>
      </w:r>
      <w:r w:rsidRPr="004A39B5">
        <w:rPr>
          <w:rFonts w:ascii="Calibri" w:hAnsi="Calibri"/>
          <w:b w:val="0"/>
          <w:sz w:val="22"/>
          <w:lang w:eastAsia="en-US"/>
        </w:rPr>
        <w:tab/>
      </w:r>
      <w:r>
        <w:t>In bad radio conditions, a UE without beam correspondence need multiple PRACH transmissions attempts to allow beam sweeping</w:t>
      </w:r>
    </w:p>
    <w:p w14:paraId="716EC930" w14:textId="77777777" w:rsidR="00D21E45" w:rsidRDefault="00D21E45" w:rsidP="00D21E45">
      <w:pPr>
        <w:pStyle w:val="TOC1"/>
        <w:rPr>
          <w:b w:val="0"/>
        </w:rPr>
      </w:pPr>
      <w:r>
        <w:rPr>
          <w:b w:val="0"/>
          <w:bCs/>
          <w:noProof w:val="0"/>
          <w:szCs w:val="20"/>
          <w:lang w:val="en-GB"/>
        </w:rPr>
        <w:fldChar w:fldCharType="end"/>
      </w:r>
      <w:r w:rsidRPr="00E63F9C">
        <w:rPr>
          <w:b w:val="0"/>
        </w:rPr>
        <w:t xml:space="preserve">Based on the discussion in Section </w:t>
      </w:r>
      <w:r w:rsidRPr="00E63F9C">
        <w:rPr>
          <w:b w:val="0"/>
          <w:highlight w:val="cyan"/>
        </w:rPr>
        <w:fldChar w:fldCharType="begin"/>
      </w:r>
      <w:r w:rsidRPr="00E63F9C">
        <w:rPr>
          <w:b w:val="0"/>
        </w:rPr>
        <w:instrText xml:space="preserve"> REF _Ref178064866 \r \h </w:instrText>
      </w:r>
      <w:r>
        <w:rPr>
          <w:b w:val="0"/>
          <w:highlight w:val="cyan"/>
        </w:rPr>
        <w:instrText xml:space="preserve"> \* MERGEFORMAT </w:instrText>
      </w:r>
      <w:r w:rsidRPr="00E63F9C">
        <w:rPr>
          <w:b w:val="0"/>
          <w:highlight w:val="cyan"/>
        </w:rPr>
      </w:r>
      <w:r w:rsidRPr="00E63F9C">
        <w:rPr>
          <w:b w:val="0"/>
          <w:highlight w:val="cyan"/>
        </w:rPr>
        <w:fldChar w:fldCharType="separate"/>
      </w:r>
      <w:r>
        <w:rPr>
          <w:b w:val="0"/>
        </w:rPr>
        <w:t>2</w:t>
      </w:r>
      <w:r w:rsidRPr="00E63F9C">
        <w:rPr>
          <w:b w:val="0"/>
          <w:highlight w:val="cyan"/>
        </w:rPr>
        <w:fldChar w:fldCharType="end"/>
      </w:r>
      <w:r w:rsidRPr="00E63F9C">
        <w:rPr>
          <w:b w:val="0"/>
        </w:rPr>
        <w:t xml:space="preserve"> we propose the following:</w:t>
      </w:r>
    </w:p>
    <w:p w14:paraId="5544B789" w14:textId="77777777" w:rsidR="004C2CE0" w:rsidRPr="00F91796" w:rsidRDefault="00D21E45">
      <w:pPr>
        <w:pStyle w:val="TOC1"/>
        <w:rPr>
          <w:rFonts w:ascii="Calibri" w:eastAsia="DengXian" w:hAnsi="Calibri"/>
          <w:b w:val="0"/>
          <w:sz w:val="22"/>
        </w:rPr>
      </w:pPr>
      <w:r>
        <w:rPr>
          <w:b w:val="0"/>
          <w:bCs/>
          <w:noProof w:val="0"/>
          <w:szCs w:val="20"/>
          <w:lang w:val="en-GB"/>
        </w:rPr>
        <w:fldChar w:fldCharType="begin"/>
      </w:r>
      <w:r>
        <w:rPr>
          <w:b w:val="0"/>
          <w:bCs/>
          <w:noProof w:val="0"/>
          <w:szCs w:val="20"/>
          <w:lang w:val="en-GB"/>
        </w:rPr>
        <w:instrText xml:space="preserve"> TOC \f \n \t "Proposal,1" </w:instrText>
      </w:r>
      <w:r>
        <w:rPr>
          <w:b w:val="0"/>
          <w:bCs/>
          <w:noProof w:val="0"/>
          <w:szCs w:val="20"/>
          <w:lang w:val="en-GB"/>
        </w:rPr>
        <w:fldChar w:fldCharType="separate"/>
      </w:r>
      <w:r w:rsidR="004C2CE0">
        <w:t>Proposal 1</w:t>
      </w:r>
      <w:r w:rsidR="004C2CE0" w:rsidRPr="00F91796">
        <w:rPr>
          <w:rFonts w:ascii="Calibri" w:eastAsia="DengXian" w:hAnsi="Calibri"/>
          <w:b w:val="0"/>
          <w:sz w:val="22"/>
        </w:rPr>
        <w:tab/>
      </w:r>
      <w:r w:rsidR="004C2CE0">
        <w:t>Optimization of radio resource consumption due to multiple PRACH transmission should be considered in RAN 1.</w:t>
      </w:r>
    </w:p>
    <w:p w14:paraId="4841F75C" w14:textId="77777777" w:rsidR="004C2CE0" w:rsidRPr="00F91796" w:rsidRDefault="004C2CE0">
      <w:pPr>
        <w:pStyle w:val="TOC1"/>
        <w:rPr>
          <w:rFonts w:ascii="Calibri" w:eastAsia="DengXian" w:hAnsi="Calibri"/>
          <w:b w:val="0"/>
          <w:sz w:val="22"/>
        </w:rPr>
      </w:pPr>
      <w:r>
        <w:t>Proposal 2</w:t>
      </w:r>
      <w:r w:rsidRPr="00F91796">
        <w:rPr>
          <w:rFonts w:ascii="Calibri" w:eastAsia="DengXian" w:hAnsi="Calibri"/>
          <w:b w:val="0"/>
          <w:sz w:val="22"/>
        </w:rPr>
        <w:tab/>
      </w:r>
      <w:r>
        <w:t>For contention based random access of RRC_connected UE, two types of PRACH resources can be configured simultaneous in one cell:</w:t>
      </w:r>
    </w:p>
    <w:p w14:paraId="25BB502D" w14:textId="77777777" w:rsidR="004C2CE0" w:rsidRPr="00F91796" w:rsidRDefault="004C2CE0" w:rsidP="00BA6044">
      <w:pPr>
        <w:pStyle w:val="TOC1"/>
        <w:ind w:left="2835"/>
        <w:rPr>
          <w:rFonts w:ascii="Calibri" w:eastAsia="DengXian" w:hAnsi="Calibri"/>
          <w:b w:val="0"/>
          <w:sz w:val="22"/>
        </w:rPr>
      </w:pPr>
      <w:r>
        <w:t>a.</w:t>
      </w:r>
      <w:r w:rsidRPr="00F91796">
        <w:rPr>
          <w:rFonts w:ascii="Calibri" w:eastAsia="DengXian" w:hAnsi="Calibri"/>
          <w:b w:val="0"/>
          <w:sz w:val="22"/>
        </w:rPr>
        <w:tab/>
      </w:r>
      <w:r>
        <w:t>PRACH resource type with single PRACH transmission opportunity</w:t>
      </w:r>
    </w:p>
    <w:p w14:paraId="1DFF9A54" w14:textId="77777777" w:rsidR="004C2CE0" w:rsidRPr="00F91796" w:rsidRDefault="004C2CE0" w:rsidP="00BA6044">
      <w:pPr>
        <w:pStyle w:val="TOC1"/>
        <w:ind w:left="2835"/>
        <w:rPr>
          <w:rFonts w:ascii="Calibri" w:eastAsia="DengXian" w:hAnsi="Calibri"/>
          <w:b w:val="0"/>
          <w:sz w:val="22"/>
        </w:rPr>
      </w:pPr>
      <w:r>
        <w:t>b.</w:t>
      </w:r>
      <w:r w:rsidRPr="00F91796">
        <w:rPr>
          <w:rFonts w:ascii="Calibri" w:eastAsia="DengXian" w:hAnsi="Calibri"/>
          <w:b w:val="0"/>
          <w:sz w:val="22"/>
        </w:rPr>
        <w:tab/>
      </w:r>
      <w:r>
        <w:t>PRACH resource type with multiple PRACH transmission opportunities</w:t>
      </w:r>
    </w:p>
    <w:p w14:paraId="71D04308" w14:textId="77777777" w:rsidR="004C2CE0" w:rsidRPr="00F91796" w:rsidRDefault="004C2CE0">
      <w:pPr>
        <w:pStyle w:val="TOC1"/>
        <w:rPr>
          <w:rFonts w:ascii="Calibri" w:eastAsia="DengXian" w:hAnsi="Calibri"/>
          <w:b w:val="0"/>
          <w:sz w:val="22"/>
        </w:rPr>
      </w:pPr>
      <w:r>
        <w:rPr>
          <w:lang w:eastAsia="ja-JP"/>
        </w:rPr>
        <w:t>Proposal 3</w:t>
      </w:r>
      <w:r w:rsidRPr="00F91796">
        <w:rPr>
          <w:rFonts w:ascii="Calibri" w:eastAsia="DengXian" w:hAnsi="Calibri"/>
          <w:b w:val="0"/>
          <w:sz w:val="22"/>
        </w:rPr>
        <w:tab/>
      </w:r>
      <w:r>
        <w:t>For PRACH resource type dedicated for RRC_connected UE, the association relationship between an SS block and RACH resources and/or preamble indices is conveyed via UE on-demand SI or UE specific signalling</w:t>
      </w:r>
    </w:p>
    <w:p w14:paraId="69A5AC33" w14:textId="77777777" w:rsidR="00D21E45" w:rsidRDefault="00D21E45" w:rsidP="00D21E45">
      <w:pPr>
        <w:pStyle w:val="TOC1"/>
        <w:rPr>
          <w:b w:val="0"/>
        </w:rPr>
      </w:pPr>
      <w:r>
        <w:rPr>
          <w:b w:val="0"/>
          <w:bCs/>
          <w:noProof w:val="0"/>
          <w:szCs w:val="20"/>
          <w:lang w:val="en-GB"/>
        </w:rPr>
        <w:fldChar w:fldCharType="end"/>
      </w:r>
      <w:r>
        <w:rPr>
          <w:b w:val="0"/>
        </w:rPr>
        <w:t xml:space="preserve"> </w:t>
      </w:r>
    </w:p>
    <w:p w14:paraId="13CC127F" w14:textId="77777777" w:rsidR="00C72865" w:rsidRPr="008331F5" w:rsidRDefault="00C72865" w:rsidP="00E46064">
      <w:pPr>
        <w:pStyle w:val="Heading1"/>
      </w:pPr>
      <w:bookmarkStart w:id="112" w:name="_In-sequence_SDU_delivery"/>
      <w:bookmarkEnd w:id="112"/>
      <w:r w:rsidRPr="008331F5">
        <w:t>References</w:t>
      </w:r>
    </w:p>
    <w:p w14:paraId="16EE502E" w14:textId="77777777" w:rsidR="00665A49" w:rsidRPr="008331F5" w:rsidRDefault="00456A5B" w:rsidP="00952AA1">
      <w:pPr>
        <w:pStyle w:val="Reference"/>
      </w:pPr>
      <w:bookmarkStart w:id="113" w:name="_Ref484763471"/>
      <w:r>
        <w:t>R2-17</w:t>
      </w:r>
      <w:r w:rsidR="00952AA1">
        <w:t>07129</w:t>
      </w:r>
      <w:r>
        <w:t xml:space="preserve">, </w:t>
      </w:r>
      <w:bookmarkEnd w:id="113"/>
      <w:r w:rsidR="00952AA1">
        <w:t>“</w:t>
      </w:r>
      <w:r w:rsidR="00952AA1" w:rsidRPr="00952AA1">
        <w:t>On Multiple PRACH Resource Type in NR</w:t>
      </w:r>
      <w:r w:rsidR="00952AA1">
        <w:t>”, Ericsson</w:t>
      </w:r>
    </w:p>
    <w:sectPr w:rsidR="00665A49" w:rsidRPr="008331F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2C5E6" w14:textId="77777777" w:rsidR="00EA1726" w:rsidRDefault="00EA1726">
      <w:r>
        <w:separator/>
      </w:r>
    </w:p>
  </w:endnote>
  <w:endnote w:type="continuationSeparator" w:id="0">
    <w:p w14:paraId="2710D136" w14:textId="77777777" w:rsidR="00EA1726" w:rsidRDefault="00EA1726">
      <w:r>
        <w:continuationSeparator/>
      </w:r>
    </w:p>
  </w:endnote>
  <w:endnote w:type="continuationNotice" w:id="1">
    <w:p w14:paraId="0F46C21E" w14:textId="77777777" w:rsidR="00EA1726" w:rsidRDefault="00EA17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A79EA" w14:textId="77777777" w:rsidR="00874AA1" w:rsidRDefault="00874A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F1B20" w14:textId="24BB796C" w:rsidR="00214B7C" w:rsidRPr="00874AA1" w:rsidRDefault="00214B7C" w:rsidP="00874A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F4747" w14:textId="77777777" w:rsidR="00874AA1" w:rsidRDefault="00874A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645B3" w14:textId="77777777" w:rsidR="00EA1726" w:rsidRDefault="00EA1726">
      <w:r>
        <w:separator/>
      </w:r>
    </w:p>
  </w:footnote>
  <w:footnote w:type="continuationSeparator" w:id="0">
    <w:p w14:paraId="66E7821B" w14:textId="77777777" w:rsidR="00EA1726" w:rsidRDefault="00EA1726">
      <w:r>
        <w:continuationSeparator/>
      </w:r>
    </w:p>
  </w:footnote>
  <w:footnote w:type="continuationNotice" w:id="1">
    <w:p w14:paraId="2C1EFA44" w14:textId="77777777" w:rsidR="00EA1726" w:rsidRDefault="00EA17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E88DE" w14:textId="472DF289" w:rsidR="00214B7C" w:rsidRPr="00874AA1" w:rsidRDefault="00214B7C" w:rsidP="00874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268FD" w14:textId="77777777" w:rsidR="00874AA1" w:rsidRDefault="00874A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B80E1" w14:textId="77777777" w:rsidR="00874AA1" w:rsidRDefault="00874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28EB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6C15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3AF3D4"/>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DF36D960"/>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455"/>
        </w:tabs>
        <w:ind w:left="3006" w:hanging="1304"/>
      </w:pPr>
      <w:rPr>
        <w:rFonts w:hint="default"/>
        <w:u w:val="none"/>
        <w:lang w:val="en-US"/>
      </w:rPr>
    </w:lvl>
    <w:lvl w:ilvl="2">
      <w:start w:val="1"/>
      <w:numFmt w:val="decimal"/>
      <w:lvlText w:val="%1.%2.%3"/>
      <w:lvlJc w:val="left"/>
      <w:pPr>
        <w:tabs>
          <w:tab w:val="num" w:pos="13"/>
        </w:tabs>
        <w:ind w:left="2564" w:hanging="1304"/>
      </w:pPr>
      <w:rPr>
        <w:rFonts w:hint="default"/>
        <w:u w:val="none"/>
      </w:rPr>
    </w:lvl>
    <w:lvl w:ilvl="3">
      <w:start w:val="1"/>
      <w:numFmt w:val="decimal"/>
      <w:lvlText w:val="%1.%2.%3.%4"/>
      <w:lvlJc w:val="left"/>
      <w:pPr>
        <w:tabs>
          <w:tab w:val="num" w:pos="0"/>
        </w:tabs>
        <w:ind w:left="2551" w:hanging="1304"/>
      </w:pPr>
      <w:rPr>
        <w:rFonts w:hint="default"/>
        <w:u w:val="none"/>
        <w:lang w:val="en-GB"/>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04774"/>
    <w:multiLevelType w:val="hybridMultilevel"/>
    <w:tmpl w:val="845A0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325F1F"/>
    <w:multiLevelType w:val="hybridMultilevel"/>
    <w:tmpl w:val="E4B81BE4"/>
    <w:lvl w:ilvl="0" w:tplc="690C57D0">
      <w:start w:val="1"/>
      <w:numFmt w:val="bullet"/>
      <w:lvlText w:val="›"/>
      <w:lvlJc w:val="left"/>
      <w:pPr>
        <w:tabs>
          <w:tab w:val="num" w:pos="720"/>
        </w:tabs>
        <w:ind w:left="720" w:hanging="360"/>
      </w:pPr>
      <w:rPr>
        <w:rFonts w:ascii="Arial" w:hAnsi="Arial" w:hint="default"/>
      </w:rPr>
    </w:lvl>
    <w:lvl w:ilvl="1" w:tplc="5E58F40C">
      <w:start w:val="2639"/>
      <w:numFmt w:val="bullet"/>
      <w:lvlText w:val="–"/>
      <w:lvlJc w:val="left"/>
      <w:pPr>
        <w:tabs>
          <w:tab w:val="num" w:pos="1440"/>
        </w:tabs>
        <w:ind w:left="1440" w:hanging="360"/>
      </w:pPr>
      <w:rPr>
        <w:rFonts w:ascii="Ericsson Capital TT" w:hAnsi="Ericsson Capital TT" w:hint="default"/>
      </w:rPr>
    </w:lvl>
    <w:lvl w:ilvl="2" w:tplc="12327B12">
      <w:start w:val="1"/>
      <w:numFmt w:val="bullet"/>
      <w:lvlText w:val="›"/>
      <w:lvlJc w:val="left"/>
      <w:pPr>
        <w:tabs>
          <w:tab w:val="num" w:pos="2160"/>
        </w:tabs>
        <w:ind w:left="2160" w:hanging="360"/>
      </w:pPr>
      <w:rPr>
        <w:rFonts w:ascii="Arial" w:hAnsi="Arial" w:hint="default"/>
      </w:rPr>
    </w:lvl>
    <w:lvl w:ilvl="3" w:tplc="D2B29550" w:tentative="1">
      <w:start w:val="1"/>
      <w:numFmt w:val="bullet"/>
      <w:lvlText w:val="›"/>
      <w:lvlJc w:val="left"/>
      <w:pPr>
        <w:tabs>
          <w:tab w:val="num" w:pos="2880"/>
        </w:tabs>
        <w:ind w:left="2880" w:hanging="360"/>
      </w:pPr>
      <w:rPr>
        <w:rFonts w:ascii="Arial" w:hAnsi="Arial" w:hint="default"/>
      </w:rPr>
    </w:lvl>
    <w:lvl w:ilvl="4" w:tplc="813AF0A6" w:tentative="1">
      <w:start w:val="1"/>
      <w:numFmt w:val="bullet"/>
      <w:lvlText w:val="›"/>
      <w:lvlJc w:val="left"/>
      <w:pPr>
        <w:tabs>
          <w:tab w:val="num" w:pos="3600"/>
        </w:tabs>
        <w:ind w:left="3600" w:hanging="360"/>
      </w:pPr>
      <w:rPr>
        <w:rFonts w:ascii="Arial" w:hAnsi="Arial" w:hint="default"/>
      </w:rPr>
    </w:lvl>
    <w:lvl w:ilvl="5" w:tplc="8F006D42" w:tentative="1">
      <w:start w:val="1"/>
      <w:numFmt w:val="bullet"/>
      <w:lvlText w:val="›"/>
      <w:lvlJc w:val="left"/>
      <w:pPr>
        <w:tabs>
          <w:tab w:val="num" w:pos="4320"/>
        </w:tabs>
        <w:ind w:left="4320" w:hanging="360"/>
      </w:pPr>
      <w:rPr>
        <w:rFonts w:ascii="Arial" w:hAnsi="Arial" w:hint="default"/>
      </w:rPr>
    </w:lvl>
    <w:lvl w:ilvl="6" w:tplc="ED14BF82" w:tentative="1">
      <w:start w:val="1"/>
      <w:numFmt w:val="bullet"/>
      <w:lvlText w:val="›"/>
      <w:lvlJc w:val="left"/>
      <w:pPr>
        <w:tabs>
          <w:tab w:val="num" w:pos="5040"/>
        </w:tabs>
        <w:ind w:left="5040" w:hanging="360"/>
      </w:pPr>
      <w:rPr>
        <w:rFonts w:ascii="Arial" w:hAnsi="Arial" w:hint="default"/>
      </w:rPr>
    </w:lvl>
    <w:lvl w:ilvl="7" w:tplc="932A536E" w:tentative="1">
      <w:start w:val="1"/>
      <w:numFmt w:val="bullet"/>
      <w:lvlText w:val="›"/>
      <w:lvlJc w:val="left"/>
      <w:pPr>
        <w:tabs>
          <w:tab w:val="num" w:pos="5760"/>
        </w:tabs>
        <w:ind w:left="5760" w:hanging="360"/>
      </w:pPr>
      <w:rPr>
        <w:rFonts w:ascii="Arial" w:hAnsi="Arial" w:hint="default"/>
      </w:rPr>
    </w:lvl>
    <w:lvl w:ilvl="8" w:tplc="0C7C3F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8868DF"/>
    <w:multiLevelType w:val="hybridMultilevel"/>
    <w:tmpl w:val="75A82100"/>
    <w:lvl w:ilvl="0" w:tplc="85C2FDB4">
      <w:start w:val="1"/>
      <w:numFmt w:val="decimal"/>
      <w:lvlText w:val="%1)"/>
      <w:lvlJc w:val="left"/>
      <w:pPr>
        <w:ind w:left="785" w:hanging="360"/>
      </w:pPr>
      <w:rPr>
        <w:rFonts w:ascii="Arial" w:eastAsia="Times New Roman" w:hAnsi="Arial" w:cs="Times New Roman"/>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09CD3CC9"/>
    <w:multiLevelType w:val="hybridMultilevel"/>
    <w:tmpl w:val="6B922074"/>
    <w:lvl w:ilvl="0" w:tplc="7206B230">
      <w:start w:val="1"/>
      <w:numFmt w:val="bullet"/>
      <w:lvlText w:val="–"/>
      <w:lvlJc w:val="left"/>
      <w:pPr>
        <w:tabs>
          <w:tab w:val="num" w:pos="720"/>
        </w:tabs>
        <w:ind w:left="720" w:hanging="360"/>
      </w:pPr>
      <w:rPr>
        <w:rFonts w:ascii="Ericsson Capital TT" w:hAnsi="Ericsson Capital TT" w:hint="default"/>
      </w:rPr>
    </w:lvl>
    <w:lvl w:ilvl="1" w:tplc="613A5BE8">
      <w:start w:val="1"/>
      <w:numFmt w:val="bullet"/>
      <w:lvlText w:val="–"/>
      <w:lvlJc w:val="left"/>
      <w:pPr>
        <w:tabs>
          <w:tab w:val="num" w:pos="1440"/>
        </w:tabs>
        <w:ind w:left="1440" w:hanging="360"/>
      </w:pPr>
      <w:rPr>
        <w:rFonts w:ascii="Ericsson Capital TT" w:hAnsi="Ericsson Capital TT" w:hint="default"/>
      </w:rPr>
    </w:lvl>
    <w:lvl w:ilvl="2" w:tplc="49326D2E">
      <w:start w:val="2502"/>
      <w:numFmt w:val="bullet"/>
      <w:lvlText w:val="›"/>
      <w:lvlJc w:val="left"/>
      <w:pPr>
        <w:tabs>
          <w:tab w:val="num" w:pos="2160"/>
        </w:tabs>
        <w:ind w:left="2160" w:hanging="360"/>
      </w:pPr>
      <w:rPr>
        <w:rFonts w:ascii="Ericsson Capital TT" w:hAnsi="Ericsson Capital TT" w:hint="default"/>
      </w:rPr>
    </w:lvl>
    <w:lvl w:ilvl="3" w:tplc="F81A9A2A">
      <w:start w:val="2502"/>
      <w:numFmt w:val="bullet"/>
      <w:lvlText w:val="-"/>
      <w:lvlJc w:val="left"/>
      <w:pPr>
        <w:tabs>
          <w:tab w:val="num" w:pos="2880"/>
        </w:tabs>
        <w:ind w:left="2880" w:hanging="360"/>
      </w:pPr>
      <w:rPr>
        <w:rFonts w:ascii="Ericsson Capital TT" w:hAnsi="Ericsson Capital TT" w:hint="default"/>
      </w:rPr>
    </w:lvl>
    <w:lvl w:ilvl="4" w:tplc="E6C23BBE" w:tentative="1">
      <w:start w:val="1"/>
      <w:numFmt w:val="bullet"/>
      <w:lvlText w:val="–"/>
      <w:lvlJc w:val="left"/>
      <w:pPr>
        <w:tabs>
          <w:tab w:val="num" w:pos="3600"/>
        </w:tabs>
        <w:ind w:left="3600" w:hanging="360"/>
      </w:pPr>
      <w:rPr>
        <w:rFonts w:ascii="Ericsson Capital TT" w:hAnsi="Ericsson Capital TT" w:hint="default"/>
      </w:rPr>
    </w:lvl>
    <w:lvl w:ilvl="5" w:tplc="3D9A8F26" w:tentative="1">
      <w:start w:val="1"/>
      <w:numFmt w:val="bullet"/>
      <w:lvlText w:val="–"/>
      <w:lvlJc w:val="left"/>
      <w:pPr>
        <w:tabs>
          <w:tab w:val="num" w:pos="4320"/>
        </w:tabs>
        <w:ind w:left="4320" w:hanging="360"/>
      </w:pPr>
      <w:rPr>
        <w:rFonts w:ascii="Ericsson Capital TT" w:hAnsi="Ericsson Capital TT" w:hint="default"/>
      </w:rPr>
    </w:lvl>
    <w:lvl w:ilvl="6" w:tplc="49CC8D82" w:tentative="1">
      <w:start w:val="1"/>
      <w:numFmt w:val="bullet"/>
      <w:lvlText w:val="–"/>
      <w:lvlJc w:val="left"/>
      <w:pPr>
        <w:tabs>
          <w:tab w:val="num" w:pos="5040"/>
        </w:tabs>
        <w:ind w:left="5040" w:hanging="360"/>
      </w:pPr>
      <w:rPr>
        <w:rFonts w:ascii="Ericsson Capital TT" w:hAnsi="Ericsson Capital TT" w:hint="default"/>
      </w:rPr>
    </w:lvl>
    <w:lvl w:ilvl="7" w:tplc="1B58571C" w:tentative="1">
      <w:start w:val="1"/>
      <w:numFmt w:val="bullet"/>
      <w:lvlText w:val="–"/>
      <w:lvlJc w:val="left"/>
      <w:pPr>
        <w:tabs>
          <w:tab w:val="num" w:pos="5760"/>
        </w:tabs>
        <w:ind w:left="5760" w:hanging="360"/>
      </w:pPr>
      <w:rPr>
        <w:rFonts w:ascii="Ericsson Capital TT" w:hAnsi="Ericsson Capital TT" w:hint="default"/>
      </w:rPr>
    </w:lvl>
    <w:lvl w:ilvl="8" w:tplc="4C582340"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B7B44"/>
    <w:multiLevelType w:val="hybridMultilevel"/>
    <w:tmpl w:val="6E703038"/>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cs="Times New Roman" w:hint="default"/>
      </w:rPr>
    </w:lvl>
    <w:lvl w:ilvl="1" w:tplc="96CA30AC">
      <w:start w:val="1"/>
      <w:numFmt w:val="bullet"/>
      <w:lvlText w:val="•"/>
      <w:lvlJc w:val="left"/>
      <w:pPr>
        <w:tabs>
          <w:tab w:val="num" w:pos="1080"/>
        </w:tabs>
        <w:ind w:left="1080" w:hanging="360"/>
      </w:pPr>
      <w:rPr>
        <w:rFonts w:ascii="Arial" w:hAnsi="Arial" w:cs="Times New Roman" w:hint="default"/>
      </w:rPr>
    </w:lvl>
    <w:lvl w:ilvl="2" w:tplc="8B12B40E">
      <w:start w:val="2251"/>
      <w:numFmt w:val="bullet"/>
      <w:lvlText w:val="•"/>
      <w:lvlJc w:val="left"/>
      <w:pPr>
        <w:tabs>
          <w:tab w:val="num" w:pos="1800"/>
        </w:tabs>
        <w:ind w:left="1800" w:hanging="360"/>
      </w:pPr>
      <w:rPr>
        <w:rFonts w:ascii="Arial" w:hAnsi="Arial" w:cs="Times New Roman" w:hint="default"/>
      </w:rPr>
    </w:lvl>
    <w:lvl w:ilvl="3" w:tplc="0E1A7354">
      <w:start w:val="1"/>
      <w:numFmt w:val="bullet"/>
      <w:lvlText w:val="•"/>
      <w:lvlJc w:val="left"/>
      <w:pPr>
        <w:tabs>
          <w:tab w:val="num" w:pos="2520"/>
        </w:tabs>
        <w:ind w:left="2520" w:hanging="360"/>
      </w:pPr>
      <w:rPr>
        <w:rFonts w:ascii="Arial" w:hAnsi="Arial" w:cs="Times New Roman" w:hint="default"/>
      </w:rPr>
    </w:lvl>
    <w:lvl w:ilvl="4" w:tplc="C1AEE86A">
      <w:start w:val="1"/>
      <w:numFmt w:val="bullet"/>
      <w:lvlText w:val="•"/>
      <w:lvlJc w:val="left"/>
      <w:pPr>
        <w:tabs>
          <w:tab w:val="num" w:pos="3240"/>
        </w:tabs>
        <w:ind w:left="3240" w:hanging="360"/>
      </w:pPr>
      <w:rPr>
        <w:rFonts w:ascii="Arial" w:hAnsi="Arial" w:cs="Times New Roman" w:hint="default"/>
      </w:rPr>
    </w:lvl>
    <w:lvl w:ilvl="5" w:tplc="EDF8D3EE">
      <w:start w:val="1"/>
      <w:numFmt w:val="bullet"/>
      <w:lvlText w:val="•"/>
      <w:lvlJc w:val="left"/>
      <w:pPr>
        <w:tabs>
          <w:tab w:val="num" w:pos="3960"/>
        </w:tabs>
        <w:ind w:left="3960" w:hanging="360"/>
      </w:pPr>
      <w:rPr>
        <w:rFonts w:ascii="Arial" w:hAnsi="Arial" w:cs="Times New Roman" w:hint="default"/>
      </w:rPr>
    </w:lvl>
    <w:lvl w:ilvl="6" w:tplc="10B07E7E">
      <w:start w:val="1"/>
      <w:numFmt w:val="bullet"/>
      <w:lvlText w:val="•"/>
      <w:lvlJc w:val="left"/>
      <w:pPr>
        <w:tabs>
          <w:tab w:val="num" w:pos="4680"/>
        </w:tabs>
        <w:ind w:left="4680" w:hanging="360"/>
      </w:pPr>
      <w:rPr>
        <w:rFonts w:ascii="Arial" w:hAnsi="Arial" w:cs="Times New Roman" w:hint="default"/>
      </w:rPr>
    </w:lvl>
    <w:lvl w:ilvl="7" w:tplc="48BCAE58">
      <w:start w:val="1"/>
      <w:numFmt w:val="bullet"/>
      <w:lvlText w:val="•"/>
      <w:lvlJc w:val="left"/>
      <w:pPr>
        <w:tabs>
          <w:tab w:val="num" w:pos="5400"/>
        </w:tabs>
        <w:ind w:left="5400" w:hanging="360"/>
      </w:pPr>
      <w:rPr>
        <w:rFonts w:ascii="Arial" w:hAnsi="Arial" w:cs="Times New Roman" w:hint="default"/>
      </w:rPr>
    </w:lvl>
    <w:lvl w:ilvl="8" w:tplc="06BA5976">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26BD5AC5"/>
    <w:multiLevelType w:val="hybridMultilevel"/>
    <w:tmpl w:val="DCD0AB8A"/>
    <w:lvl w:ilvl="0" w:tplc="8174D260">
      <w:start w:val="1"/>
      <w:numFmt w:val="bullet"/>
      <w:lvlText w:val="›"/>
      <w:lvlJc w:val="left"/>
      <w:pPr>
        <w:tabs>
          <w:tab w:val="num" w:pos="720"/>
        </w:tabs>
        <w:ind w:left="720" w:hanging="360"/>
      </w:pPr>
      <w:rPr>
        <w:rFonts w:ascii="Arial" w:hAnsi="Arial" w:hint="default"/>
      </w:rPr>
    </w:lvl>
    <w:lvl w:ilvl="1" w:tplc="23388756">
      <w:start w:val="7362"/>
      <w:numFmt w:val="bullet"/>
      <w:lvlText w:val="–"/>
      <w:lvlJc w:val="left"/>
      <w:pPr>
        <w:tabs>
          <w:tab w:val="num" w:pos="1440"/>
        </w:tabs>
        <w:ind w:left="1440" w:hanging="360"/>
      </w:pPr>
      <w:rPr>
        <w:rFonts w:ascii="Ericsson Capital TT" w:hAnsi="Ericsson Capital TT" w:hint="default"/>
      </w:rPr>
    </w:lvl>
    <w:lvl w:ilvl="2" w:tplc="6106B5E2" w:tentative="1">
      <w:start w:val="1"/>
      <w:numFmt w:val="bullet"/>
      <w:lvlText w:val="›"/>
      <w:lvlJc w:val="left"/>
      <w:pPr>
        <w:tabs>
          <w:tab w:val="num" w:pos="2160"/>
        </w:tabs>
        <w:ind w:left="2160" w:hanging="360"/>
      </w:pPr>
      <w:rPr>
        <w:rFonts w:ascii="Arial" w:hAnsi="Arial" w:hint="default"/>
      </w:rPr>
    </w:lvl>
    <w:lvl w:ilvl="3" w:tplc="0CC09298" w:tentative="1">
      <w:start w:val="1"/>
      <w:numFmt w:val="bullet"/>
      <w:lvlText w:val="›"/>
      <w:lvlJc w:val="left"/>
      <w:pPr>
        <w:tabs>
          <w:tab w:val="num" w:pos="2880"/>
        </w:tabs>
        <w:ind w:left="2880" w:hanging="360"/>
      </w:pPr>
      <w:rPr>
        <w:rFonts w:ascii="Arial" w:hAnsi="Arial" w:hint="default"/>
      </w:rPr>
    </w:lvl>
    <w:lvl w:ilvl="4" w:tplc="64800F84" w:tentative="1">
      <w:start w:val="1"/>
      <w:numFmt w:val="bullet"/>
      <w:lvlText w:val="›"/>
      <w:lvlJc w:val="left"/>
      <w:pPr>
        <w:tabs>
          <w:tab w:val="num" w:pos="3600"/>
        </w:tabs>
        <w:ind w:left="3600" w:hanging="360"/>
      </w:pPr>
      <w:rPr>
        <w:rFonts w:ascii="Arial" w:hAnsi="Arial" w:hint="default"/>
      </w:rPr>
    </w:lvl>
    <w:lvl w:ilvl="5" w:tplc="81481108" w:tentative="1">
      <w:start w:val="1"/>
      <w:numFmt w:val="bullet"/>
      <w:lvlText w:val="›"/>
      <w:lvlJc w:val="left"/>
      <w:pPr>
        <w:tabs>
          <w:tab w:val="num" w:pos="4320"/>
        </w:tabs>
        <w:ind w:left="4320" w:hanging="360"/>
      </w:pPr>
      <w:rPr>
        <w:rFonts w:ascii="Arial" w:hAnsi="Arial" w:hint="default"/>
      </w:rPr>
    </w:lvl>
    <w:lvl w:ilvl="6" w:tplc="D3D4E92A" w:tentative="1">
      <w:start w:val="1"/>
      <w:numFmt w:val="bullet"/>
      <w:lvlText w:val="›"/>
      <w:lvlJc w:val="left"/>
      <w:pPr>
        <w:tabs>
          <w:tab w:val="num" w:pos="5040"/>
        </w:tabs>
        <w:ind w:left="5040" w:hanging="360"/>
      </w:pPr>
      <w:rPr>
        <w:rFonts w:ascii="Arial" w:hAnsi="Arial" w:hint="default"/>
      </w:rPr>
    </w:lvl>
    <w:lvl w:ilvl="7" w:tplc="8376C43C" w:tentative="1">
      <w:start w:val="1"/>
      <w:numFmt w:val="bullet"/>
      <w:lvlText w:val="›"/>
      <w:lvlJc w:val="left"/>
      <w:pPr>
        <w:tabs>
          <w:tab w:val="num" w:pos="5760"/>
        </w:tabs>
        <w:ind w:left="5760" w:hanging="360"/>
      </w:pPr>
      <w:rPr>
        <w:rFonts w:ascii="Arial" w:hAnsi="Arial" w:hint="default"/>
      </w:rPr>
    </w:lvl>
    <w:lvl w:ilvl="8" w:tplc="B88A36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cs="Times New Roman" w:hint="default"/>
      </w:rPr>
    </w:lvl>
    <w:lvl w:ilvl="1" w:tplc="C1F42E1C">
      <w:start w:val="1182"/>
      <w:numFmt w:val="bullet"/>
      <w:lvlText w:val="–"/>
      <w:lvlJc w:val="left"/>
      <w:pPr>
        <w:tabs>
          <w:tab w:val="num" w:pos="1440"/>
        </w:tabs>
        <w:ind w:left="1440" w:hanging="360"/>
      </w:pPr>
      <w:rPr>
        <w:rFonts w:ascii="Arial" w:hAnsi="Arial" w:cs="Times New Roman" w:hint="default"/>
      </w:rPr>
    </w:lvl>
    <w:lvl w:ilvl="2" w:tplc="590E073C">
      <w:start w:val="1"/>
      <w:numFmt w:val="bullet"/>
      <w:lvlText w:val="•"/>
      <w:lvlJc w:val="left"/>
      <w:pPr>
        <w:tabs>
          <w:tab w:val="num" w:pos="2160"/>
        </w:tabs>
        <w:ind w:left="2160" w:hanging="360"/>
      </w:pPr>
      <w:rPr>
        <w:rFonts w:ascii="Arial" w:hAnsi="Arial" w:cs="Times New Roman" w:hint="default"/>
      </w:rPr>
    </w:lvl>
    <w:lvl w:ilvl="3" w:tplc="DB5AA5D6">
      <w:start w:val="1"/>
      <w:numFmt w:val="bullet"/>
      <w:lvlText w:val="•"/>
      <w:lvlJc w:val="left"/>
      <w:pPr>
        <w:tabs>
          <w:tab w:val="num" w:pos="2880"/>
        </w:tabs>
        <w:ind w:left="2880" w:hanging="360"/>
      </w:pPr>
      <w:rPr>
        <w:rFonts w:ascii="Arial" w:hAnsi="Arial" w:cs="Times New Roman" w:hint="default"/>
      </w:rPr>
    </w:lvl>
    <w:lvl w:ilvl="4" w:tplc="A532F63E">
      <w:start w:val="1"/>
      <w:numFmt w:val="bullet"/>
      <w:lvlText w:val="•"/>
      <w:lvlJc w:val="left"/>
      <w:pPr>
        <w:tabs>
          <w:tab w:val="num" w:pos="3600"/>
        </w:tabs>
        <w:ind w:left="3600" w:hanging="360"/>
      </w:pPr>
      <w:rPr>
        <w:rFonts w:ascii="Arial" w:hAnsi="Arial" w:cs="Times New Roman" w:hint="default"/>
      </w:rPr>
    </w:lvl>
    <w:lvl w:ilvl="5" w:tplc="61F8F0F0">
      <w:start w:val="1"/>
      <w:numFmt w:val="bullet"/>
      <w:lvlText w:val="•"/>
      <w:lvlJc w:val="left"/>
      <w:pPr>
        <w:tabs>
          <w:tab w:val="num" w:pos="4320"/>
        </w:tabs>
        <w:ind w:left="4320" w:hanging="360"/>
      </w:pPr>
      <w:rPr>
        <w:rFonts w:ascii="Arial" w:hAnsi="Arial" w:cs="Times New Roman" w:hint="default"/>
      </w:rPr>
    </w:lvl>
    <w:lvl w:ilvl="6" w:tplc="E710FF54">
      <w:start w:val="1"/>
      <w:numFmt w:val="bullet"/>
      <w:lvlText w:val="•"/>
      <w:lvlJc w:val="left"/>
      <w:pPr>
        <w:tabs>
          <w:tab w:val="num" w:pos="5040"/>
        </w:tabs>
        <w:ind w:left="5040" w:hanging="360"/>
      </w:pPr>
      <w:rPr>
        <w:rFonts w:ascii="Arial" w:hAnsi="Arial" w:cs="Times New Roman" w:hint="default"/>
      </w:rPr>
    </w:lvl>
    <w:lvl w:ilvl="7" w:tplc="EA7A0D14">
      <w:start w:val="1"/>
      <w:numFmt w:val="bullet"/>
      <w:lvlText w:val="•"/>
      <w:lvlJc w:val="left"/>
      <w:pPr>
        <w:tabs>
          <w:tab w:val="num" w:pos="5760"/>
        </w:tabs>
        <w:ind w:left="5760" w:hanging="360"/>
      </w:pPr>
      <w:rPr>
        <w:rFonts w:ascii="Arial" w:hAnsi="Arial" w:cs="Times New Roman" w:hint="default"/>
      </w:rPr>
    </w:lvl>
    <w:lvl w:ilvl="8" w:tplc="23D032D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start w:val="1"/>
      <w:numFmt w:val="bullet"/>
      <w:lvlText w:val="•"/>
      <w:lvlJc w:val="left"/>
      <w:pPr>
        <w:tabs>
          <w:tab w:val="num" w:pos="2160"/>
        </w:tabs>
        <w:ind w:left="2160" w:hanging="360"/>
      </w:pPr>
      <w:rPr>
        <w:rFonts w:ascii="Arial" w:hAnsi="Arial" w:hint="default"/>
      </w:rPr>
    </w:lvl>
    <w:lvl w:ilvl="3" w:tplc="5FD4AEB2">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001EDC"/>
    <w:multiLevelType w:val="hybridMultilevel"/>
    <w:tmpl w:val="43CE82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7E4855"/>
    <w:multiLevelType w:val="hybridMultilevel"/>
    <w:tmpl w:val="6024A462"/>
    <w:lvl w:ilvl="0" w:tplc="0464B9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DD2A36"/>
    <w:multiLevelType w:val="hybridMultilevel"/>
    <w:tmpl w:val="3A149988"/>
    <w:lvl w:ilvl="0" w:tplc="7786DCA8">
      <w:start w:val="1"/>
      <w:numFmt w:val="bullet"/>
      <w:lvlText w:val="›"/>
      <w:lvlJc w:val="left"/>
      <w:pPr>
        <w:tabs>
          <w:tab w:val="num" w:pos="720"/>
        </w:tabs>
        <w:ind w:left="720" w:hanging="360"/>
      </w:pPr>
      <w:rPr>
        <w:rFonts w:ascii="Arial" w:hAnsi="Arial" w:hint="default"/>
      </w:rPr>
    </w:lvl>
    <w:lvl w:ilvl="1" w:tplc="D7686B8C">
      <w:start w:val="2022"/>
      <w:numFmt w:val="bullet"/>
      <w:lvlText w:val="–"/>
      <w:lvlJc w:val="left"/>
      <w:pPr>
        <w:tabs>
          <w:tab w:val="num" w:pos="1440"/>
        </w:tabs>
        <w:ind w:left="1440" w:hanging="360"/>
      </w:pPr>
      <w:rPr>
        <w:rFonts w:ascii="Ericsson Capital TT" w:hAnsi="Ericsson Capital TT" w:hint="default"/>
      </w:rPr>
    </w:lvl>
    <w:lvl w:ilvl="2" w:tplc="5A28255A" w:tentative="1">
      <w:start w:val="1"/>
      <w:numFmt w:val="bullet"/>
      <w:lvlText w:val="›"/>
      <w:lvlJc w:val="left"/>
      <w:pPr>
        <w:tabs>
          <w:tab w:val="num" w:pos="2160"/>
        </w:tabs>
        <w:ind w:left="2160" w:hanging="360"/>
      </w:pPr>
      <w:rPr>
        <w:rFonts w:ascii="Arial" w:hAnsi="Arial" w:hint="default"/>
      </w:rPr>
    </w:lvl>
    <w:lvl w:ilvl="3" w:tplc="6AB63F98" w:tentative="1">
      <w:start w:val="1"/>
      <w:numFmt w:val="bullet"/>
      <w:lvlText w:val="›"/>
      <w:lvlJc w:val="left"/>
      <w:pPr>
        <w:tabs>
          <w:tab w:val="num" w:pos="2880"/>
        </w:tabs>
        <w:ind w:left="2880" w:hanging="360"/>
      </w:pPr>
      <w:rPr>
        <w:rFonts w:ascii="Arial" w:hAnsi="Arial" w:hint="default"/>
      </w:rPr>
    </w:lvl>
    <w:lvl w:ilvl="4" w:tplc="0930CE44" w:tentative="1">
      <w:start w:val="1"/>
      <w:numFmt w:val="bullet"/>
      <w:lvlText w:val="›"/>
      <w:lvlJc w:val="left"/>
      <w:pPr>
        <w:tabs>
          <w:tab w:val="num" w:pos="3600"/>
        </w:tabs>
        <w:ind w:left="3600" w:hanging="360"/>
      </w:pPr>
      <w:rPr>
        <w:rFonts w:ascii="Arial" w:hAnsi="Arial" w:hint="default"/>
      </w:rPr>
    </w:lvl>
    <w:lvl w:ilvl="5" w:tplc="96C21A64" w:tentative="1">
      <w:start w:val="1"/>
      <w:numFmt w:val="bullet"/>
      <w:lvlText w:val="›"/>
      <w:lvlJc w:val="left"/>
      <w:pPr>
        <w:tabs>
          <w:tab w:val="num" w:pos="4320"/>
        </w:tabs>
        <w:ind w:left="4320" w:hanging="360"/>
      </w:pPr>
      <w:rPr>
        <w:rFonts w:ascii="Arial" w:hAnsi="Arial" w:hint="default"/>
      </w:rPr>
    </w:lvl>
    <w:lvl w:ilvl="6" w:tplc="C09C99FC" w:tentative="1">
      <w:start w:val="1"/>
      <w:numFmt w:val="bullet"/>
      <w:lvlText w:val="›"/>
      <w:lvlJc w:val="left"/>
      <w:pPr>
        <w:tabs>
          <w:tab w:val="num" w:pos="5040"/>
        </w:tabs>
        <w:ind w:left="5040" w:hanging="360"/>
      </w:pPr>
      <w:rPr>
        <w:rFonts w:ascii="Arial" w:hAnsi="Arial" w:hint="default"/>
      </w:rPr>
    </w:lvl>
    <w:lvl w:ilvl="7" w:tplc="D66EDA56" w:tentative="1">
      <w:start w:val="1"/>
      <w:numFmt w:val="bullet"/>
      <w:lvlText w:val="›"/>
      <w:lvlJc w:val="left"/>
      <w:pPr>
        <w:tabs>
          <w:tab w:val="num" w:pos="5760"/>
        </w:tabs>
        <w:ind w:left="5760" w:hanging="360"/>
      </w:pPr>
      <w:rPr>
        <w:rFonts w:ascii="Arial" w:hAnsi="Arial" w:hint="default"/>
      </w:rPr>
    </w:lvl>
    <w:lvl w:ilvl="8" w:tplc="9A24D9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A0322F"/>
    <w:multiLevelType w:val="hybridMultilevel"/>
    <w:tmpl w:val="C324BFBA"/>
    <w:lvl w:ilvl="0" w:tplc="CB00742A">
      <w:start w:val="1"/>
      <w:numFmt w:val="bullet"/>
      <w:lvlText w:val="›"/>
      <w:lvlJc w:val="left"/>
      <w:pPr>
        <w:tabs>
          <w:tab w:val="num" w:pos="720"/>
        </w:tabs>
        <w:ind w:left="720" w:hanging="360"/>
      </w:pPr>
      <w:rPr>
        <w:rFonts w:ascii="Arial" w:hAnsi="Arial" w:hint="default"/>
      </w:rPr>
    </w:lvl>
    <w:lvl w:ilvl="1" w:tplc="C91827E8">
      <w:start w:val="2641"/>
      <w:numFmt w:val="bullet"/>
      <w:lvlText w:val="–"/>
      <w:lvlJc w:val="left"/>
      <w:pPr>
        <w:tabs>
          <w:tab w:val="num" w:pos="1440"/>
        </w:tabs>
        <w:ind w:left="1440" w:hanging="360"/>
      </w:pPr>
      <w:rPr>
        <w:rFonts w:ascii="Ericsson Capital TT" w:hAnsi="Ericsson Capital TT" w:hint="default"/>
      </w:rPr>
    </w:lvl>
    <w:lvl w:ilvl="2" w:tplc="73888BF0">
      <w:start w:val="2641"/>
      <w:numFmt w:val="bullet"/>
      <w:lvlText w:val="›"/>
      <w:lvlJc w:val="left"/>
      <w:pPr>
        <w:tabs>
          <w:tab w:val="num" w:pos="2160"/>
        </w:tabs>
        <w:ind w:left="2160" w:hanging="360"/>
      </w:pPr>
      <w:rPr>
        <w:rFonts w:ascii="Ericsson Capital TT" w:hAnsi="Ericsson Capital TT" w:hint="default"/>
      </w:rPr>
    </w:lvl>
    <w:lvl w:ilvl="3" w:tplc="09182608">
      <w:start w:val="2641"/>
      <w:numFmt w:val="bullet"/>
      <w:lvlText w:val="-"/>
      <w:lvlJc w:val="left"/>
      <w:pPr>
        <w:tabs>
          <w:tab w:val="num" w:pos="2880"/>
        </w:tabs>
        <w:ind w:left="2880" w:hanging="360"/>
      </w:pPr>
      <w:rPr>
        <w:rFonts w:ascii="Ericsson Capital TT" w:hAnsi="Ericsson Capital TT" w:hint="default"/>
      </w:rPr>
    </w:lvl>
    <w:lvl w:ilvl="4" w:tplc="65689B7C" w:tentative="1">
      <w:start w:val="1"/>
      <w:numFmt w:val="bullet"/>
      <w:lvlText w:val="›"/>
      <w:lvlJc w:val="left"/>
      <w:pPr>
        <w:tabs>
          <w:tab w:val="num" w:pos="3600"/>
        </w:tabs>
        <w:ind w:left="3600" w:hanging="360"/>
      </w:pPr>
      <w:rPr>
        <w:rFonts w:ascii="Arial" w:hAnsi="Arial" w:hint="default"/>
      </w:rPr>
    </w:lvl>
    <w:lvl w:ilvl="5" w:tplc="8C506AEA" w:tentative="1">
      <w:start w:val="1"/>
      <w:numFmt w:val="bullet"/>
      <w:lvlText w:val="›"/>
      <w:lvlJc w:val="left"/>
      <w:pPr>
        <w:tabs>
          <w:tab w:val="num" w:pos="4320"/>
        </w:tabs>
        <w:ind w:left="4320" w:hanging="360"/>
      </w:pPr>
      <w:rPr>
        <w:rFonts w:ascii="Arial" w:hAnsi="Arial" w:hint="default"/>
      </w:rPr>
    </w:lvl>
    <w:lvl w:ilvl="6" w:tplc="F58C8A1E" w:tentative="1">
      <w:start w:val="1"/>
      <w:numFmt w:val="bullet"/>
      <w:lvlText w:val="›"/>
      <w:lvlJc w:val="left"/>
      <w:pPr>
        <w:tabs>
          <w:tab w:val="num" w:pos="5040"/>
        </w:tabs>
        <w:ind w:left="5040" w:hanging="360"/>
      </w:pPr>
      <w:rPr>
        <w:rFonts w:ascii="Arial" w:hAnsi="Arial" w:hint="default"/>
      </w:rPr>
    </w:lvl>
    <w:lvl w:ilvl="7" w:tplc="1D743618" w:tentative="1">
      <w:start w:val="1"/>
      <w:numFmt w:val="bullet"/>
      <w:lvlText w:val="›"/>
      <w:lvlJc w:val="left"/>
      <w:pPr>
        <w:tabs>
          <w:tab w:val="num" w:pos="5760"/>
        </w:tabs>
        <w:ind w:left="5760" w:hanging="360"/>
      </w:pPr>
      <w:rPr>
        <w:rFonts w:ascii="Arial" w:hAnsi="Arial" w:hint="default"/>
      </w:rPr>
    </w:lvl>
    <w:lvl w:ilvl="8" w:tplc="9C3AD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157988"/>
    <w:multiLevelType w:val="hybridMultilevel"/>
    <w:tmpl w:val="06BA8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D1698"/>
    <w:multiLevelType w:val="hybridMultilevel"/>
    <w:tmpl w:val="1950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0"/>
  </w:num>
  <w:num w:numId="4">
    <w:abstractNumId w:val="21"/>
  </w:num>
  <w:num w:numId="5">
    <w:abstractNumId w:val="17"/>
  </w:num>
  <w:num w:numId="6">
    <w:abstractNumId w:val="23"/>
  </w:num>
  <w:num w:numId="7">
    <w:abstractNumId w:val="30"/>
  </w:num>
  <w:num w:numId="8">
    <w:abstractNumId w:val="18"/>
  </w:num>
  <w:num w:numId="9">
    <w:abstractNumId w:val="15"/>
  </w:num>
  <w:num w:numId="10">
    <w:abstractNumId w:val="2"/>
  </w:num>
  <w:num w:numId="11">
    <w:abstractNumId w:val="1"/>
  </w:num>
  <w:num w:numId="12">
    <w:abstractNumId w:val="0"/>
  </w:num>
  <w:num w:numId="13">
    <w:abstractNumId w:val="28"/>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1"/>
  </w:num>
  <w:num w:numId="20">
    <w:abstractNumId w:val="3"/>
  </w:num>
  <w:num w:numId="21">
    <w:abstractNumId w:val="13"/>
  </w:num>
  <w:num w:numId="22">
    <w:abstractNumId w:val="6"/>
  </w:num>
  <w:num w:numId="23">
    <w:abstractNumId w:val="8"/>
  </w:num>
  <w:num w:numId="24">
    <w:abstractNumId w:val="32"/>
  </w:num>
  <w:num w:numId="25">
    <w:abstractNumId w:val="5"/>
  </w:num>
  <w:num w:numId="26">
    <w:abstractNumId w:val="7"/>
  </w:num>
  <w:num w:numId="27">
    <w:abstractNumId w:val="14"/>
  </w:num>
  <w:num w:numId="28">
    <w:abstractNumId w:val="24"/>
  </w:num>
  <w:num w:numId="29">
    <w:abstractNumId w:val="5"/>
  </w:num>
  <w:num w:numId="30">
    <w:abstractNumId w:val="9"/>
  </w:num>
  <w:num w:numId="31">
    <w:abstractNumId w:val="28"/>
  </w:num>
  <w:num w:numId="32">
    <w:abstractNumId w:val="33"/>
  </w:num>
  <w:num w:numId="33">
    <w:abstractNumId w:val="22"/>
  </w:num>
  <w:num w:numId="34">
    <w:abstractNumId w:val="25"/>
  </w:num>
  <w:num w:numId="35">
    <w:abstractNumId w:val="27"/>
  </w:num>
  <w:num w:numId="36">
    <w:abstractNumId w:val="28"/>
  </w:num>
  <w:num w:numId="37">
    <w:abstractNumId w:val="20"/>
  </w:num>
  <w:num w:numId="38">
    <w:abstractNumId w:val="34"/>
  </w:num>
  <w:num w:numId="39">
    <w:abstractNumId w:val="20"/>
  </w:num>
  <w:num w:numId="40">
    <w:abstractNumId w:val="20"/>
  </w:num>
  <w:num w:numId="41">
    <w:abstractNumId w:val="19"/>
  </w:num>
  <w:num w:numId="42">
    <w:abstractNumId w:val="10"/>
  </w:num>
  <w:num w:numId="43">
    <w:abstractNumId w:val="20"/>
  </w:num>
  <w:num w:numId="44">
    <w:abstractNumId w:val="29"/>
  </w:num>
  <w:num w:numId="45">
    <w:abstractNumId w:val="10"/>
  </w:num>
  <w:num w:numId="46">
    <w:abstractNumId w:val="19"/>
  </w:num>
  <w:num w:numId="47">
    <w:abstractNumId w:val="16"/>
  </w:num>
  <w:num w:numId="48">
    <w:abstractNumId w:val="20"/>
  </w:num>
  <w:num w:numId="4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A07"/>
    <w:rsid w:val="000006E1"/>
    <w:rsid w:val="0000136A"/>
    <w:rsid w:val="00002A37"/>
    <w:rsid w:val="000055EC"/>
    <w:rsid w:val="00006446"/>
    <w:rsid w:val="00006896"/>
    <w:rsid w:val="00007CDC"/>
    <w:rsid w:val="00011B28"/>
    <w:rsid w:val="000123D6"/>
    <w:rsid w:val="000154A1"/>
    <w:rsid w:val="000155EA"/>
    <w:rsid w:val="00015D15"/>
    <w:rsid w:val="00024E9C"/>
    <w:rsid w:val="0002564D"/>
    <w:rsid w:val="000256D9"/>
    <w:rsid w:val="00025ECA"/>
    <w:rsid w:val="00027939"/>
    <w:rsid w:val="000325B8"/>
    <w:rsid w:val="000348D2"/>
    <w:rsid w:val="00034C15"/>
    <w:rsid w:val="0003538E"/>
    <w:rsid w:val="00036BA1"/>
    <w:rsid w:val="000422E2"/>
    <w:rsid w:val="00042F22"/>
    <w:rsid w:val="000437A5"/>
    <w:rsid w:val="000444EF"/>
    <w:rsid w:val="000469F5"/>
    <w:rsid w:val="00047E7F"/>
    <w:rsid w:val="00052A07"/>
    <w:rsid w:val="000534E3"/>
    <w:rsid w:val="0005606A"/>
    <w:rsid w:val="00057117"/>
    <w:rsid w:val="00057238"/>
    <w:rsid w:val="000616E7"/>
    <w:rsid w:val="000627E5"/>
    <w:rsid w:val="0006487E"/>
    <w:rsid w:val="00065690"/>
    <w:rsid w:val="00065E1A"/>
    <w:rsid w:val="000711F6"/>
    <w:rsid w:val="00072E1B"/>
    <w:rsid w:val="00073EDC"/>
    <w:rsid w:val="00076FA8"/>
    <w:rsid w:val="00077E5F"/>
    <w:rsid w:val="00077EE8"/>
    <w:rsid w:val="0008036A"/>
    <w:rsid w:val="00080A57"/>
    <w:rsid w:val="00081AE6"/>
    <w:rsid w:val="000855EB"/>
    <w:rsid w:val="00085B52"/>
    <w:rsid w:val="000866F2"/>
    <w:rsid w:val="00086B78"/>
    <w:rsid w:val="00087FDB"/>
    <w:rsid w:val="0009009F"/>
    <w:rsid w:val="00091557"/>
    <w:rsid w:val="00091C51"/>
    <w:rsid w:val="000924C1"/>
    <w:rsid w:val="000924F0"/>
    <w:rsid w:val="0009259B"/>
    <w:rsid w:val="00093474"/>
    <w:rsid w:val="0009510F"/>
    <w:rsid w:val="000A1B7B"/>
    <w:rsid w:val="000A4FE5"/>
    <w:rsid w:val="000A56F2"/>
    <w:rsid w:val="000B2719"/>
    <w:rsid w:val="000B3A8F"/>
    <w:rsid w:val="000B4AB9"/>
    <w:rsid w:val="000B58C3"/>
    <w:rsid w:val="000B598F"/>
    <w:rsid w:val="000B61E9"/>
    <w:rsid w:val="000B6E36"/>
    <w:rsid w:val="000C165A"/>
    <w:rsid w:val="000C27EB"/>
    <w:rsid w:val="000C2E19"/>
    <w:rsid w:val="000D0D07"/>
    <w:rsid w:val="000D4797"/>
    <w:rsid w:val="000E0527"/>
    <w:rsid w:val="000E1E92"/>
    <w:rsid w:val="000E3B99"/>
    <w:rsid w:val="000F06D6"/>
    <w:rsid w:val="000F0EB1"/>
    <w:rsid w:val="000F1106"/>
    <w:rsid w:val="000F3BE9"/>
    <w:rsid w:val="000F3F6C"/>
    <w:rsid w:val="000F6DF3"/>
    <w:rsid w:val="0010006E"/>
    <w:rsid w:val="001005FF"/>
    <w:rsid w:val="001062FB"/>
    <w:rsid w:val="001063E6"/>
    <w:rsid w:val="00113CF4"/>
    <w:rsid w:val="001153EA"/>
    <w:rsid w:val="00115643"/>
    <w:rsid w:val="00116765"/>
    <w:rsid w:val="001219F5"/>
    <w:rsid w:val="00121A20"/>
    <w:rsid w:val="00122F2E"/>
    <w:rsid w:val="0012377F"/>
    <w:rsid w:val="00124314"/>
    <w:rsid w:val="00126B4A"/>
    <w:rsid w:val="00132D4B"/>
    <w:rsid w:val="00132FD0"/>
    <w:rsid w:val="001335B1"/>
    <w:rsid w:val="0013425B"/>
    <w:rsid w:val="001344C0"/>
    <w:rsid w:val="001346FA"/>
    <w:rsid w:val="00135252"/>
    <w:rsid w:val="00137AB5"/>
    <w:rsid w:val="00137AC5"/>
    <w:rsid w:val="00137F0B"/>
    <w:rsid w:val="00142108"/>
    <w:rsid w:val="001441B7"/>
    <w:rsid w:val="00146660"/>
    <w:rsid w:val="001473C3"/>
    <w:rsid w:val="00151B5D"/>
    <w:rsid w:val="00151E23"/>
    <w:rsid w:val="0015204B"/>
    <w:rsid w:val="001526E0"/>
    <w:rsid w:val="00153599"/>
    <w:rsid w:val="001551B5"/>
    <w:rsid w:val="00157123"/>
    <w:rsid w:val="00161731"/>
    <w:rsid w:val="001643A8"/>
    <w:rsid w:val="001659C1"/>
    <w:rsid w:val="00166603"/>
    <w:rsid w:val="00167E47"/>
    <w:rsid w:val="00170156"/>
    <w:rsid w:val="00173A8E"/>
    <w:rsid w:val="00174A6C"/>
    <w:rsid w:val="00176464"/>
    <w:rsid w:val="00177795"/>
    <w:rsid w:val="0018143F"/>
    <w:rsid w:val="001842BC"/>
    <w:rsid w:val="00185F5F"/>
    <w:rsid w:val="00190AC1"/>
    <w:rsid w:val="00192934"/>
    <w:rsid w:val="00192C7F"/>
    <w:rsid w:val="0019341A"/>
    <w:rsid w:val="001973D0"/>
    <w:rsid w:val="00197DF9"/>
    <w:rsid w:val="001A1987"/>
    <w:rsid w:val="001A2564"/>
    <w:rsid w:val="001A3CA0"/>
    <w:rsid w:val="001A5DCB"/>
    <w:rsid w:val="001A6173"/>
    <w:rsid w:val="001A6579"/>
    <w:rsid w:val="001A6CBA"/>
    <w:rsid w:val="001B0D97"/>
    <w:rsid w:val="001B5A5D"/>
    <w:rsid w:val="001B5B71"/>
    <w:rsid w:val="001B612F"/>
    <w:rsid w:val="001B7AD3"/>
    <w:rsid w:val="001C1CE5"/>
    <w:rsid w:val="001C1FF2"/>
    <w:rsid w:val="001C3D2A"/>
    <w:rsid w:val="001C464B"/>
    <w:rsid w:val="001C6495"/>
    <w:rsid w:val="001D38DA"/>
    <w:rsid w:val="001D51BA"/>
    <w:rsid w:val="001D6342"/>
    <w:rsid w:val="001D6D53"/>
    <w:rsid w:val="001D7C84"/>
    <w:rsid w:val="001E1156"/>
    <w:rsid w:val="001E34F0"/>
    <w:rsid w:val="001E431A"/>
    <w:rsid w:val="001E54F5"/>
    <w:rsid w:val="001E58E2"/>
    <w:rsid w:val="001E7AED"/>
    <w:rsid w:val="001F0A9F"/>
    <w:rsid w:val="001F27A0"/>
    <w:rsid w:val="001F3916"/>
    <w:rsid w:val="001F4BBB"/>
    <w:rsid w:val="001F4DD0"/>
    <w:rsid w:val="001F54C5"/>
    <w:rsid w:val="001F628D"/>
    <w:rsid w:val="001F662C"/>
    <w:rsid w:val="001F6BE5"/>
    <w:rsid w:val="001F7074"/>
    <w:rsid w:val="00200490"/>
    <w:rsid w:val="00200D1D"/>
    <w:rsid w:val="0020133F"/>
    <w:rsid w:val="00201F3A"/>
    <w:rsid w:val="002020DA"/>
    <w:rsid w:val="00203F96"/>
    <w:rsid w:val="002069B2"/>
    <w:rsid w:val="00207FA3"/>
    <w:rsid w:val="002102A2"/>
    <w:rsid w:val="00214238"/>
    <w:rsid w:val="00214B31"/>
    <w:rsid w:val="00214B7C"/>
    <w:rsid w:val="00214DA8"/>
    <w:rsid w:val="00215423"/>
    <w:rsid w:val="002158FA"/>
    <w:rsid w:val="00220600"/>
    <w:rsid w:val="002209F0"/>
    <w:rsid w:val="002224DB"/>
    <w:rsid w:val="00223FCB"/>
    <w:rsid w:val="002252C3"/>
    <w:rsid w:val="00225C54"/>
    <w:rsid w:val="00230765"/>
    <w:rsid w:val="002308B2"/>
    <w:rsid w:val="002319E4"/>
    <w:rsid w:val="00235632"/>
    <w:rsid w:val="00235872"/>
    <w:rsid w:val="00241559"/>
    <w:rsid w:val="00243324"/>
    <w:rsid w:val="002435B3"/>
    <w:rsid w:val="0024411E"/>
    <w:rsid w:val="00244D27"/>
    <w:rsid w:val="002458EB"/>
    <w:rsid w:val="002500C8"/>
    <w:rsid w:val="0025591D"/>
    <w:rsid w:val="00257543"/>
    <w:rsid w:val="002617E7"/>
    <w:rsid w:val="00261CC9"/>
    <w:rsid w:val="00261FC8"/>
    <w:rsid w:val="00262856"/>
    <w:rsid w:val="00264228"/>
    <w:rsid w:val="00264334"/>
    <w:rsid w:val="0026473E"/>
    <w:rsid w:val="00266214"/>
    <w:rsid w:val="00267C83"/>
    <w:rsid w:val="0027144F"/>
    <w:rsid w:val="00271F3A"/>
    <w:rsid w:val="00273278"/>
    <w:rsid w:val="002737F4"/>
    <w:rsid w:val="002805F5"/>
    <w:rsid w:val="00280751"/>
    <w:rsid w:val="00281B63"/>
    <w:rsid w:val="0028280A"/>
    <w:rsid w:val="0028391F"/>
    <w:rsid w:val="00286ACD"/>
    <w:rsid w:val="00286F9F"/>
    <w:rsid w:val="00287838"/>
    <w:rsid w:val="00290511"/>
    <w:rsid w:val="002907B5"/>
    <w:rsid w:val="00292EB7"/>
    <w:rsid w:val="00296227"/>
    <w:rsid w:val="00296F44"/>
    <w:rsid w:val="0029777D"/>
    <w:rsid w:val="002A055E"/>
    <w:rsid w:val="002A1D4E"/>
    <w:rsid w:val="002A2869"/>
    <w:rsid w:val="002B24D6"/>
    <w:rsid w:val="002B4B0B"/>
    <w:rsid w:val="002B5466"/>
    <w:rsid w:val="002C05D5"/>
    <w:rsid w:val="002C09FB"/>
    <w:rsid w:val="002C2302"/>
    <w:rsid w:val="002C37AA"/>
    <w:rsid w:val="002C41E6"/>
    <w:rsid w:val="002D071A"/>
    <w:rsid w:val="002D26D1"/>
    <w:rsid w:val="002D34B2"/>
    <w:rsid w:val="002D4C72"/>
    <w:rsid w:val="002D54AA"/>
    <w:rsid w:val="002D62E2"/>
    <w:rsid w:val="002D7637"/>
    <w:rsid w:val="002E0593"/>
    <w:rsid w:val="002E17F2"/>
    <w:rsid w:val="002E7CAE"/>
    <w:rsid w:val="002F2771"/>
    <w:rsid w:val="002F37A9"/>
    <w:rsid w:val="002F545B"/>
    <w:rsid w:val="002F7863"/>
    <w:rsid w:val="003011F0"/>
    <w:rsid w:val="00301AB7"/>
    <w:rsid w:val="00301CE6"/>
    <w:rsid w:val="0030256B"/>
    <w:rsid w:val="00303D6E"/>
    <w:rsid w:val="0030501F"/>
    <w:rsid w:val="00306D63"/>
    <w:rsid w:val="00307BA1"/>
    <w:rsid w:val="00311702"/>
    <w:rsid w:val="00311E82"/>
    <w:rsid w:val="00313A5F"/>
    <w:rsid w:val="00313FD6"/>
    <w:rsid w:val="003143BD"/>
    <w:rsid w:val="00314446"/>
    <w:rsid w:val="003149FF"/>
    <w:rsid w:val="00315492"/>
    <w:rsid w:val="003173A2"/>
    <w:rsid w:val="00320043"/>
    <w:rsid w:val="003203ED"/>
    <w:rsid w:val="0032090B"/>
    <w:rsid w:val="00322C9F"/>
    <w:rsid w:val="00323897"/>
    <w:rsid w:val="0032416D"/>
    <w:rsid w:val="0032447B"/>
    <w:rsid w:val="00324D23"/>
    <w:rsid w:val="0032720E"/>
    <w:rsid w:val="00331751"/>
    <w:rsid w:val="00331C87"/>
    <w:rsid w:val="0033225F"/>
    <w:rsid w:val="00332F50"/>
    <w:rsid w:val="00334579"/>
    <w:rsid w:val="00335858"/>
    <w:rsid w:val="00336BDA"/>
    <w:rsid w:val="003411D9"/>
    <w:rsid w:val="00342BD7"/>
    <w:rsid w:val="00343A07"/>
    <w:rsid w:val="00346DB5"/>
    <w:rsid w:val="003471F1"/>
    <w:rsid w:val="003477B1"/>
    <w:rsid w:val="0035482C"/>
    <w:rsid w:val="00357380"/>
    <w:rsid w:val="003602D9"/>
    <w:rsid w:val="003604CE"/>
    <w:rsid w:val="003620E7"/>
    <w:rsid w:val="00362630"/>
    <w:rsid w:val="00365795"/>
    <w:rsid w:val="0036733B"/>
    <w:rsid w:val="00370E47"/>
    <w:rsid w:val="00372BD8"/>
    <w:rsid w:val="003742AC"/>
    <w:rsid w:val="00377CE1"/>
    <w:rsid w:val="00380BED"/>
    <w:rsid w:val="00385BF0"/>
    <w:rsid w:val="00385DC5"/>
    <w:rsid w:val="0038706C"/>
    <w:rsid w:val="003939FF"/>
    <w:rsid w:val="003A0465"/>
    <w:rsid w:val="003A202E"/>
    <w:rsid w:val="003A2223"/>
    <w:rsid w:val="003A2A0F"/>
    <w:rsid w:val="003A45A1"/>
    <w:rsid w:val="003A5B0A"/>
    <w:rsid w:val="003A6BAC"/>
    <w:rsid w:val="003A7EF3"/>
    <w:rsid w:val="003B0DE0"/>
    <w:rsid w:val="003B159C"/>
    <w:rsid w:val="003B2569"/>
    <w:rsid w:val="003B3451"/>
    <w:rsid w:val="003B369F"/>
    <w:rsid w:val="003B36A3"/>
    <w:rsid w:val="003B7FE5"/>
    <w:rsid w:val="003C11C8"/>
    <w:rsid w:val="003C18EC"/>
    <w:rsid w:val="003C2702"/>
    <w:rsid w:val="003C6007"/>
    <w:rsid w:val="003C7806"/>
    <w:rsid w:val="003C782C"/>
    <w:rsid w:val="003D109F"/>
    <w:rsid w:val="003D2478"/>
    <w:rsid w:val="003D2FC4"/>
    <w:rsid w:val="003D3C45"/>
    <w:rsid w:val="003D5B1F"/>
    <w:rsid w:val="003E15FA"/>
    <w:rsid w:val="003E55E4"/>
    <w:rsid w:val="003E74E3"/>
    <w:rsid w:val="003E771D"/>
    <w:rsid w:val="003F05C7"/>
    <w:rsid w:val="003F2CD4"/>
    <w:rsid w:val="003F60E7"/>
    <w:rsid w:val="003F6BBE"/>
    <w:rsid w:val="004000E8"/>
    <w:rsid w:val="00401EC2"/>
    <w:rsid w:val="00402E2B"/>
    <w:rsid w:val="004045C8"/>
    <w:rsid w:val="0040512B"/>
    <w:rsid w:val="00405BBE"/>
    <w:rsid w:val="00405CA5"/>
    <w:rsid w:val="00407CD3"/>
    <w:rsid w:val="0041003E"/>
    <w:rsid w:val="00410134"/>
    <w:rsid w:val="00410A4B"/>
    <w:rsid w:val="00410B72"/>
    <w:rsid w:val="00410F18"/>
    <w:rsid w:val="0041136B"/>
    <w:rsid w:val="0041263E"/>
    <w:rsid w:val="00413223"/>
    <w:rsid w:val="00413AAC"/>
    <w:rsid w:val="004156A3"/>
    <w:rsid w:val="00421105"/>
    <w:rsid w:val="004242F4"/>
    <w:rsid w:val="00427248"/>
    <w:rsid w:val="00427A1B"/>
    <w:rsid w:val="0043239F"/>
    <w:rsid w:val="004336CE"/>
    <w:rsid w:val="00437447"/>
    <w:rsid w:val="00441A92"/>
    <w:rsid w:val="004447D6"/>
    <w:rsid w:val="00444D18"/>
    <w:rsid w:val="00444F56"/>
    <w:rsid w:val="00446488"/>
    <w:rsid w:val="004513E6"/>
    <w:rsid w:val="004517AA"/>
    <w:rsid w:val="00452CAC"/>
    <w:rsid w:val="00456A5B"/>
    <w:rsid w:val="00456D4C"/>
    <w:rsid w:val="00457565"/>
    <w:rsid w:val="00457B71"/>
    <w:rsid w:val="004601B5"/>
    <w:rsid w:val="00465F3A"/>
    <w:rsid w:val="0046698E"/>
    <w:rsid w:val="004669E2"/>
    <w:rsid w:val="00470C31"/>
    <w:rsid w:val="0047231B"/>
    <w:rsid w:val="004734D0"/>
    <w:rsid w:val="0047556B"/>
    <w:rsid w:val="00477768"/>
    <w:rsid w:val="00484EFB"/>
    <w:rsid w:val="0049170A"/>
    <w:rsid w:val="00492BC5"/>
    <w:rsid w:val="004964F1"/>
    <w:rsid w:val="004A16BC"/>
    <w:rsid w:val="004A2B94"/>
    <w:rsid w:val="004A39B5"/>
    <w:rsid w:val="004A4C33"/>
    <w:rsid w:val="004A7FDB"/>
    <w:rsid w:val="004B045E"/>
    <w:rsid w:val="004B1B0E"/>
    <w:rsid w:val="004B216A"/>
    <w:rsid w:val="004B588F"/>
    <w:rsid w:val="004B6D9F"/>
    <w:rsid w:val="004B6ED6"/>
    <w:rsid w:val="004B7C0C"/>
    <w:rsid w:val="004C247A"/>
    <w:rsid w:val="004C2CE0"/>
    <w:rsid w:val="004C3898"/>
    <w:rsid w:val="004C4A69"/>
    <w:rsid w:val="004C7818"/>
    <w:rsid w:val="004D1F4D"/>
    <w:rsid w:val="004D2A7B"/>
    <w:rsid w:val="004D36B1"/>
    <w:rsid w:val="004D4A47"/>
    <w:rsid w:val="004D7EBD"/>
    <w:rsid w:val="004E2680"/>
    <w:rsid w:val="004E28F9"/>
    <w:rsid w:val="004E3BC8"/>
    <w:rsid w:val="004E462E"/>
    <w:rsid w:val="004E4FE0"/>
    <w:rsid w:val="004E56DC"/>
    <w:rsid w:val="004E76F4"/>
    <w:rsid w:val="004F0B4E"/>
    <w:rsid w:val="004F0B6C"/>
    <w:rsid w:val="004F2078"/>
    <w:rsid w:val="004F4DA3"/>
    <w:rsid w:val="004F5E3C"/>
    <w:rsid w:val="00500A9D"/>
    <w:rsid w:val="00506557"/>
    <w:rsid w:val="005065F4"/>
    <w:rsid w:val="0050677A"/>
    <w:rsid w:val="005108D8"/>
    <w:rsid w:val="005116F9"/>
    <w:rsid w:val="00513E35"/>
    <w:rsid w:val="005153A7"/>
    <w:rsid w:val="005219CF"/>
    <w:rsid w:val="005305CF"/>
    <w:rsid w:val="00534B59"/>
    <w:rsid w:val="00536592"/>
    <w:rsid w:val="00536759"/>
    <w:rsid w:val="00537C62"/>
    <w:rsid w:val="00544CB0"/>
    <w:rsid w:val="00546970"/>
    <w:rsid w:val="00554E19"/>
    <w:rsid w:val="0056121F"/>
    <w:rsid w:val="00563A1E"/>
    <w:rsid w:val="005714F0"/>
    <w:rsid w:val="00572505"/>
    <w:rsid w:val="005748D2"/>
    <w:rsid w:val="00580A6B"/>
    <w:rsid w:val="00582809"/>
    <w:rsid w:val="005874DE"/>
    <w:rsid w:val="0058798C"/>
    <w:rsid w:val="005900FA"/>
    <w:rsid w:val="00590950"/>
    <w:rsid w:val="0059109C"/>
    <w:rsid w:val="00592A18"/>
    <w:rsid w:val="00593001"/>
    <w:rsid w:val="005935A4"/>
    <w:rsid w:val="00593B5F"/>
    <w:rsid w:val="005948C2"/>
    <w:rsid w:val="00594DF6"/>
    <w:rsid w:val="00595D94"/>
    <w:rsid w:val="00595DCA"/>
    <w:rsid w:val="00596415"/>
    <w:rsid w:val="0059779B"/>
    <w:rsid w:val="005A1F95"/>
    <w:rsid w:val="005A209A"/>
    <w:rsid w:val="005A2A5F"/>
    <w:rsid w:val="005A549F"/>
    <w:rsid w:val="005A662D"/>
    <w:rsid w:val="005A7CF2"/>
    <w:rsid w:val="005B35D7"/>
    <w:rsid w:val="005B392A"/>
    <w:rsid w:val="005B3AA3"/>
    <w:rsid w:val="005B6F83"/>
    <w:rsid w:val="005C548D"/>
    <w:rsid w:val="005C74FB"/>
    <w:rsid w:val="005D1426"/>
    <w:rsid w:val="005D1602"/>
    <w:rsid w:val="005D316D"/>
    <w:rsid w:val="005D5343"/>
    <w:rsid w:val="005D67C9"/>
    <w:rsid w:val="005D6E7C"/>
    <w:rsid w:val="005E385F"/>
    <w:rsid w:val="005E38B7"/>
    <w:rsid w:val="005E5B81"/>
    <w:rsid w:val="005E7BC8"/>
    <w:rsid w:val="005F1A0C"/>
    <w:rsid w:val="005F293A"/>
    <w:rsid w:val="005F2CB1"/>
    <w:rsid w:val="005F3025"/>
    <w:rsid w:val="005F618C"/>
    <w:rsid w:val="005F70BD"/>
    <w:rsid w:val="0060283C"/>
    <w:rsid w:val="00604F14"/>
    <w:rsid w:val="00605D5B"/>
    <w:rsid w:val="00606FD3"/>
    <w:rsid w:val="00611B83"/>
    <w:rsid w:val="00613257"/>
    <w:rsid w:val="0061409D"/>
    <w:rsid w:val="00617B2A"/>
    <w:rsid w:val="00620A71"/>
    <w:rsid w:val="00620D80"/>
    <w:rsid w:val="00621383"/>
    <w:rsid w:val="006234A6"/>
    <w:rsid w:val="00624D23"/>
    <w:rsid w:val="00624F36"/>
    <w:rsid w:val="00625DDD"/>
    <w:rsid w:val="00625FAF"/>
    <w:rsid w:val="00630001"/>
    <w:rsid w:val="006311B3"/>
    <w:rsid w:val="00631FEE"/>
    <w:rsid w:val="0063284C"/>
    <w:rsid w:val="00633755"/>
    <w:rsid w:val="00634975"/>
    <w:rsid w:val="00636398"/>
    <w:rsid w:val="006368D3"/>
    <w:rsid w:val="006377DF"/>
    <w:rsid w:val="006377EC"/>
    <w:rsid w:val="0064151F"/>
    <w:rsid w:val="00641533"/>
    <w:rsid w:val="0064208D"/>
    <w:rsid w:val="00643475"/>
    <w:rsid w:val="0064396A"/>
    <w:rsid w:val="00646065"/>
    <w:rsid w:val="0064624E"/>
    <w:rsid w:val="006500AD"/>
    <w:rsid w:val="00650AA4"/>
    <w:rsid w:val="00650AB9"/>
    <w:rsid w:val="00655733"/>
    <w:rsid w:val="00655ACD"/>
    <w:rsid w:val="00656A92"/>
    <w:rsid w:val="00656DDE"/>
    <w:rsid w:val="00660030"/>
    <w:rsid w:val="0066011D"/>
    <w:rsid w:val="006607C0"/>
    <w:rsid w:val="006613A6"/>
    <w:rsid w:val="006627A2"/>
    <w:rsid w:val="006634E6"/>
    <w:rsid w:val="006655EE"/>
    <w:rsid w:val="00665A49"/>
    <w:rsid w:val="006679E5"/>
    <w:rsid w:val="00667EE7"/>
    <w:rsid w:val="00670922"/>
    <w:rsid w:val="00670BE1"/>
    <w:rsid w:val="00671719"/>
    <w:rsid w:val="0067218F"/>
    <w:rsid w:val="006741F2"/>
    <w:rsid w:val="00674A83"/>
    <w:rsid w:val="00674CC3"/>
    <w:rsid w:val="00675C72"/>
    <w:rsid w:val="006771F9"/>
    <w:rsid w:val="006776D7"/>
    <w:rsid w:val="00681003"/>
    <w:rsid w:val="006814A5"/>
    <w:rsid w:val="006817C9"/>
    <w:rsid w:val="00682480"/>
    <w:rsid w:val="006829E4"/>
    <w:rsid w:val="00683ECE"/>
    <w:rsid w:val="00687A5B"/>
    <w:rsid w:val="00693DB4"/>
    <w:rsid w:val="00695FC2"/>
    <w:rsid w:val="00696949"/>
    <w:rsid w:val="00697052"/>
    <w:rsid w:val="006A3356"/>
    <w:rsid w:val="006A4485"/>
    <w:rsid w:val="006A46FB"/>
    <w:rsid w:val="006A4F50"/>
    <w:rsid w:val="006A5E28"/>
    <w:rsid w:val="006A697B"/>
    <w:rsid w:val="006A7463"/>
    <w:rsid w:val="006A7AFF"/>
    <w:rsid w:val="006B0A8A"/>
    <w:rsid w:val="006B0B84"/>
    <w:rsid w:val="006B1816"/>
    <w:rsid w:val="006B2099"/>
    <w:rsid w:val="006B34E2"/>
    <w:rsid w:val="006B50CF"/>
    <w:rsid w:val="006C03B8"/>
    <w:rsid w:val="006C1839"/>
    <w:rsid w:val="006C3108"/>
    <w:rsid w:val="006C4E65"/>
    <w:rsid w:val="006C55C2"/>
    <w:rsid w:val="006C5EC9"/>
    <w:rsid w:val="006C6059"/>
    <w:rsid w:val="006C7522"/>
    <w:rsid w:val="006D0985"/>
    <w:rsid w:val="006D219C"/>
    <w:rsid w:val="006D6F08"/>
    <w:rsid w:val="006E062C"/>
    <w:rsid w:val="006E1BE4"/>
    <w:rsid w:val="006E28B7"/>
    <w:rsid w:val="006E3310"/>
    <w:rsid w:val="006E4E39"/>
    <w:rsid w:val="006E565E"/>
    <w:rsid w:val="006E6148"/>
    <w:rsid w:val="006E673D"/>
    <w:rsid w:val="006E7D3B"/>
    <w:rsid w:val="006F1B70"/>
    <w:rsid w:val="006F26DF"/>
    <w:rsid w:val="006F341D"/>
    <w:rsid w:val="006F3CDE"/>
    <w:rsid w:val="006F58D4"/>
    <w:rsid w:val="006F71DB"/>
    <w:rsid w:val="0070346E"/>
    <w:rsid w:val="00704EDB"/>
    <w:rsid w:val="0070537F"/>
    <w:rsid w:val="00706101"/>
    <w:rsid w:val="00706CFB"/>
    <w:rsid w:val="00707072"/>
    <w:rsid w:val="00707D61"/>
    <w:rsid w:val="007103C0"/>
    <w:rsid w:val="00710F87"/>
    <w:rsid w:val="00712287"/>
    <w:rsid w:val="00712772"/>
    <w:rsid w:val="007148D3"/>
    <w:rsid w:val="00715B9A"/>
    <w:rsid w:val="00717094"/>
    <w:rsid w:val="00721593"/>
    <w:rsid w:val="00723BE6"/>
    <w:rsid w:val="00724777"/>
    <w:rsid w:val="00726EA6"/>
    <w:rsid w:val="00727208"/>
    <w:rsid w:val="00727680"/>
    <w:rsid w:val="00733DCC"/>
    <w:rsid w:val="007348B1"/>
    <w:rsid w:val="00734B23"/>
    <w:rsid w:val="007362A6"/>
    <w:rsid w:val="00736D7D"/>
    <w:rsid w:val="00740E58"/>
    <w:rsid w:val="00742C85"/>
    <w:rsid w:val="007445A0"/>
    <w:rsid w:val="0074524B"/>
    <w:rsid w:val="00747D8B"/>
    <w:rsid w:val="00751228"/>
    <w:rsid w:val="007533D7"/>
    <w:rsid w:val="007571E1"/>
    <w:rsid w:val="00757627"/>
    <w:rsid w:val="007604B2"/>
    <w:rsid w:val="00765281"/>
    <w:rsid w:val="00766385"/>
    <w:rsid w:val="00766BAD"/>
    <w:rsid w:val="007730BD"/>
    <w:rsid w:val="00773652"/>
    <w:rsid w:val="00773B35"/>
    <w:rsid w:val="007755F2"/>
    <w:rsid w:val="00776971"/>
    <w:rsid w:val="0078177E"/>
    <w:rsid w:val="007820B7"/>
    <w:rsid w:val="0078304C"/>
    <w:rsid w:val="00783673"/>
    <w:rsid w:val="00785490"/>
    <w:rsid w:val="00785CB1"/>
    <w:rsid w:val="007862F8"/>
    <w:rsid w:val="007925EA"/>
    <w:rsid w:val="00793CD8"/>
    <w:rsid w:val="00795C92"/>
    <w:rsid w:val="00796231"/>
    <w:rsid w:val="007A1CB3"/>
    <w:rsid w:val="007A2955"/>
    <w:rsid w:val="007A306F"/>
    <w:rsid w:val="007A43A6"/>
    <w:rsid w:val="007A58A6"/>
    <w:rsid w:val="007B0296"/>
    <w:rsid w:val="007B37CD"/>
    <w:rsid w:val="007B3D2D"/>
    <w:rsid w:val="007B50AE"/>
    <w:rsid w:val="007B51DF"/>
    <w:rsid w:val="007B6AD7"/>
    <w:rsid w:val="007C05DD"/>
    <w:rsid w:val="007C3D18"/>
    <w:rsid w:val="007C5D09"/>
    <w:rsid w:val="007C60BF"/>
    <w:rsid w:val="007C6A07"/>
    <w:rsid w:val="007C75A1"/>
    <w:rsid w:val="007C77A5"/>
    <w:rsid w:val="007D04E5"/>
    <w:rsid w:val="007D0AF1"/>
    <w:rsid w:val="007D47A1"/>
    <w:rsid w:val="007D5901"/>
    <w:rsid w:val="007D595F"/>
    <w:rsid w:val="007D60E5"/>
    <w:rsid w:val="007D6699"/>
    <w:rsid w:val="007D7526"/>
    <w:rsid w:val="007E03E5"/>
    <w:rsid w:val="007E4610"/>
    <w:rsid w:val="007E4715"/>
    <w:rsid w:val="007E505B"/>
    <w:rsid w:val="007E7091"/>
    <w:rsid w:val="00802119"/>
    <w:rsid w:val="00803FAE"/>
    <w:rsid w:val="0080605F"/>
    <w:rsid w:val="0080722D"/>
    <w:rsid w:val="00807786"/>
    <w:rsid w:val="0081135C"/>
    <w:rsid w:val="00811FCB"/>
    <w:rsid w:val="0081207A"/>
    <w:rsid w:val="008158D6"/>
    <w:rsid w:val="00817196"/>
    <w:rsid w:val="008235DB"/>
    <w:rsid w:val="00823C05"/>
    <w:rsid w:val="00824AB4"/>
    <w:rsid w:val="008251F5"/>
    <w:rsid w:val="00825C42"/>
    <w:rsid w:val="00825D25"/>
    <w:rsid w:val="00826543"/>
    <w:rsid w:val="00826694"/>
    <w:rsid w:val="00827D6F"/>
    <w:rsid w:val="008331F5"/>
    <w:rsid w:val="008376AC"/>
    <w:rsid w:val="008444E8"/>
    <w:rsid w:val="00844E80"/>
    <w:rsid w:val="00846FE7"/>
    <w:rsid w:val="008471D6"/>
    <w:rsid w:val="00850CEC"/>
    <w:rsid w:val="00853B84"/>
    <w:rsid w:val="00856373"/>
    <w:rsid w:val="00856911"/>
    <w:rsid w:val="008572B8"/>
    <w:rsid w:val="0086524C"/>
    <w:rsid w:val="008677FD"/>
    <w:rsid w:val="008706D4"/>
    <w:rsid w:val="00870F8A"/>
    <w:rsid w:val="008719A4"/>
    <w:rsid w:val="00871D23"/>
    <w:rsid w:val="00874312"/>
    <w:rsid w:val="0087437C"/>
    <w:rsid w:val="00874AA1"/>
    <w:rsid w:val="00875CD7"/>
    <w:rsid w:val="008761D7"/>
    <w:rsid w:val="008769A0"/>
    <w:rsid w:val="00876B4D"/>
    <w:rsid w:val="00877F18"/>
    <w:rsid w:val="008817FA"/>
    <w:rsid w:val="00881F07"/>
    <w:rsid w:val="0088377D"/>
    <w:rsid w:val="008844DD"/>
    <w:rsid w:val="00893148"/>
    <w:rsid w:val="00894A88"/>
    <w:rsid w:val="00895386"/>
    <w:rsid w:val="008959CE"/>
    <w:rsid w:val="008966D6"/>
    <w:rsid w:val="008A0E06"/>
    <w:rsid w:val="008A21FF"/>
    <w:rsid w:val="008A2CE2"/>
    <w:rsid w:val="008A30AC"/>
    <w:rsid w:val="008A412C"/>
    <w:rsid w:val="008A44B8"/>
    <w:rsid w:val="008A51A8"/>
    <w:rsid w:val="008A54C7"/>
    <w:rsid w:val="008A5C8F"/>
    <w:rsid w:val="008A77D8"/>
    <w:rsid w:val="008B0483"/>
    <w:rsid w:val="008B09EC"/>
    <w:rsid w:val="008B120C"/>
    <w:rsid w:val="008B51A0"/>
    <w:rsid w:val="008B592A"/>
    <w:rsid w:val="008B6185"/>
    <w:rsid w:val="008B7B5C"/>
    <w:rsid w:val="008C0BF5"/>
    <w:rsid w:val="008C0C99"/>
    <w:rsid w:val="008C2017"/>
    <w:rsid w:val="008C4958"/>
    <w:rsid w:val="008C4BAA"/>
    <w:rsid w:val="008C6AE8"/>
    <w:rsid w:val="008C7011"/>
    <w:rsid w:val="008C703F"/>
    <w:rsid w:val="008C7573"/>
    <w:rsid w:val="008D29C8"/>
    <w:rsid w:val="008D34F1"/>
    <w:rsid w:val="008D36DB"/>
    <w:rsid w:val="008D39D8"/>
    <w:rsid w:val="008D436B"/>
    <w:rsid w:val="008D6D1A"/>
    <w:rsid w:val="008E037E"/>
    <w:rsid w:val="008E065E"/>
    <w:rsid w:val="008E0927"/>
    <w:rsid w:val="008E1909"/>
    <w:rsid w:val="008F1EAB"/>
    <w:rsid w:val="008F20A7"/>
    <w:rsid w:val="008F33DC"/>
    <w:rsid w:val="008F477F"/>
    <w:rsid w:val="00902350"/>
    <w:rsid w:val="0090336B"/>
    <w:rsid w:val="00905305"/>
    <w:rsid w:val="009053AA"/>
    <w:rsid w:val="00905E5F"/>
    <w:rsid w:val="00906939"/>
    <w:rsid w:val="00906E8E"/>
    <w:rsid w:val="00910B7D"/>
    <w:rsid w:val="00911DFB"/>
    <w:rsid w:val="009139D9"/>
    <w:rsid w:val="00914AD8"/>
    <w:rsid w:val="00916079"/>
    <w:rsid w:val="00916AD9"/>
    <w:rsid w:val="00917520"/>
    <w:rsid w:val="00917A90"/>
    <w:rsid w:val="00917CE9"/>
    <w:rsid w:val="00920BF2"/>
    <w:rsid w:val="00922010"/>
    <w:rsid w:val="00931BD9"/>
    <w:rsid w:val="00933CBC"/>
    <w:rsid w:val="009353FB"/>
    <w:rsid w:val="009368F3"/>
    <w:rsid w:val="00941636"/>
    <w:rsid w:val="00943742"/>
    <w:rsid w:val="009439DC"/>
    <w:rsid w:val="00945C05"/>
    <w:rsid w:val="00946477"/>
    <w:rsid w:val="00946945"/>
    <w:rsid w:val="00947713"/>
    <w:rsid w:val="00950DE7"/>
    <w:rsid w:val="00952AA1"/>
    <w:rsid w:val="00953920"/>
    <w:rsid w:val="00953D47"/>
    <w:rsid w:val="0095681E"/>
    <w:rsid w:val="009572D4"/>
    <w:rsid w:val="00961764"/>
    <w:rsid w:val="009618D3"/>
    <w:rsid w:val="00961921"/>
    <w:rsid w:val="0096430A"/>
    <w:rsid w:val="0096554B"/>
    <w:rsid w:val="0096584A"/>
    <w:rsid w:val="00967553"/>
    <w:rsid w:val="00971F08"/>
    <w:rsid w:val="0097603D"/>
    <w:rsid w:val="00976949"/>
    <w:rsid w:val="00980477"/>
    <w:rsid w:val="00984194"/>
    <w:rsid w:val="00985253"/>
    <w:rsid w:val="009853B3"/>
    <w:rsid w:val="00990630"/>
    <w:rsid w:val="00991761"/>
    <w:rsid w:val="009926D1"/>
    <w:rsid w:val="00992ECA"/>
    <w:rsid w:val="00994DCA"/>
    <w:rsid w:val="009958FB"/>
    <w:rsid w:val="009960EC"/>
    <w:rsid w:val="009970DD"/>
    <w:rsid w:val="009A091F"/>
    <w:rsid w:val="009A0FBA"/>
    <w:rsid w:val="009A1601"/>
    <w:rsid w:val="009A462D"/>
    <w:rsid w:val="009A5CBA"/>
    <w:rsid w:val="009A67A9"/>
    <w:rsid w:val="009A7263"/>
    <w:rsid w:val="009A7B9F"/>
    <w:rsid w:val="009B0E05"/>
    <w:rsid w:val="009B0EAE"/>
    <w:rsid w:val="009B1F30"/>
    <w:rsid w:val="009B3AC2"/>
    <w:rsid w:val="009B4DF4"/>
    <w:rsid w:val="009B564E"/>
    <w:rsid w:val="009B781E"/>
    <w:rsid w:val="009B7E87"/>
    <w:rsid w:val="009C1E00"/>
    <w:rsid w:val="009C1F96"/>
    <w:rsid w:val="009C337E"/>
    <w:rsid w:val="009C403E"/>
    <w:rsid w:val="009C4A92"/>
    <w:rsid w:val="009C5440"/>
    <w:rsid w:val="009D16F8"/>
    <w:rsid w:val="009D3177"/>
    <w:rsid w:val="009D4FF0"/>
    <w:rsid w:val="009D703C"/>
    <w:rsid w:val="009D718F"/>
    <w:rsid w:val="009E068F"/>
    <w:rsid w:val="009E14E0"/>
    <w:rsid w:val="009E35DB"/>
    <w:rsid w:val="009E47A3"/>
    <w:rsid w:val="009E52B6"/>
    <w:rsid w:val="009E58FE"/>
    <w:rsid w:val="009E7D4B"/>
    <w:rsid w:val="009F08F3"/>
    <w:rsid w:val="009F0BC7"/>
    <w:rsid w:val="009F23F1"/>
    <w:rsid w:val="009F344F"/>
    <w:rsid w:val="00A01FD3"/>
    <w:rsid w:val="00A02A1A"/>
    <w:rsid w:val="00A048A8"/>
    <w:rsid w:val="00A04F49"/>
    <w:rsid w:val="00A13E54"/>
    <w:rsid w:val="00A17F63"/>
    <w:rsid w:val="00A2193B"/>
    <w:rsid w:val="00A2351A"/>
    <w:rsid w:val="00A264A9"/>
    <w:rsid w:val="00A26E04"/>
    <w:rsid w:val="00A26F2A"/>
    <w:rsid w:val="00A27785"/>
    <w:rsid w:val="00A30187"/>
    <w:rsid w:val="00A3448A"/>
    <w:rsid w:val="00A36297"/>
    <w:rsid w:val="00A36541"/>
    <w:rsid w:val="00A37163"/>
    <w:rsid w:val="00A41E2B"/>
    <w:rsid w:val="00A45B74"/>
    <w:rsid w:val="00A500F0"/>
    <w:rsid w:val="00A52E1D"/>
    <w:rsid w:val="00A52FA1"/>
    <w:rsid w:val="00A61499"/>
    <w:rsid w:val="00A62A77"/>
    <w:rsid w:val="00A62F09"/>
    <w:rsid w:val="00A63483"/>
    <w:rsid w:val="00A657D7"/>
    <w:rsid w:val="00A660AC"/>
    <w:rsid w:val="00A6663A"/>
    <w:rsid w:val="00A67E6C"/>
    <w:rsid w:val="00A71B99"/>
    <w:rsid w:val="00A739D0"/>
    <w:rsid w:val="00A761D4"/>
    <w:rsid w:val="00A77EC4"/>
    <w:rsid w:val="00A878C7"/>
    <w:rsid w:val="00A9227A"/>
    <w:rsid w:val="00A92879"/>
    <w:rsid w:val="00A92927"/>
    <w:rsid w:val="00A9442A"/>
    <w:rsid w:val="00AA016F"/>
    <w:rsid w:val="00AA1ED6"/>
    <w:rsid w:val="00AA4FDA"/>
    <w:rsid w:val="00AA51D6"/>
    <w:rsid w:val="00AA7778"/>
    <w:rsid w:val="00AB01D0"/>
    <w:rsid w:val="00AB0BC8"/>
    <w:rsid w:val="00AB11CA"/>
    <w:rsid w:val="00AB14D9"/>
    <w:rsid w:val="00AB2023"/>
    <w:rsid w:val="00AB2693"/>
    <w:rsid w:val="00AB4AB8"/>
    <w:rsid w:val="00AB655E"/>
    <w:rsid w:val="00AC007F"/>
    <w:rsid w:val="00AC00C8"/>
    <w:rsid w:val="00AC03ED"/>
    <w:rsid w:val="00AC0C5C"/>
    <w:rsid w:val="00AC2ECD"/>
    <w:rsid w:val="00AC3119"/>
    <w:rsid w:val="00AC49FB"/>
    <w:rsid w:val="00AC5A10"/>
    <w:rsid w:val="00AC7892"/>
    <w:rsid w:val="00AD0AA3"/>
    <w:rsid w:val="00AD3F94"/>
    <w:rsid w:val="00AD4A5A"/>
    <w:rsid w:val="00AD5068"/>
    <w:rsid w:val="00AD64EF"/>
    <w:rsid w:val="00AD6E79"/>
    <w:rsid w:val="00AE0C77"/>
    <w:rsid w:val="00AE1645"/>
    <w:rsid w:val="00AE27AC"/>
    <w:rsid w:val="00AE3A94"/>
    <w:rsid w:val="00AE40E0"/>
    <w:rsid w:val="00AE4DBA"/>
    <w:rsid w:val="00AE4F07"/>
    <w:rsid w:val="00AE5DA8"/>
    <w:rsid w:val="00AE7EEB"/>
    <w:rsid w:val="00AF1C5D"/>
    <w:rsid w:val="00AF295F"/>
    <w:rsid w:val="00AF3E61"/>
    <w:rsid w:val="00AF42D7"/>
    <w:rsid w:val="00B006FE"/>
    <w:rsid w:val="00B007CB"/>
    <w:rsid w:val="00B02AA9"/>
    <w:rsid w:val="00B02FA3"/>
    <w:rsid w:val="00B05084"/>
    <w:rsid w:val="00B07C83"/>
    <w:rsid w:val="00B11C5A"/>
    <w:rsid w:val="00B126E0"/>
    <w:rsid w:val="00B12823"/>
    <w:rsid w:val="00B148AA"/>
    <w:rsid w:val="00B157A2"/>
    <w:rsid w:val="00B157F9"/>
    <w:rsid w:val="00B167F1"/>
    <w:rsid w:val="00B17CBA"/>
    <w:rsid w:val="00B20256"/>
    <w:rsid w:val="00B20D09"/>
    <w:rsid w:val="00B24F1A"/>
    <w:rsid w:val="00B26A81"/>
    <w:rsid w:val="00B2763F"/>
    <w:rsid w:val="00B27AAC"/>
    <w:rsid w:val="00B30929"/>
    <w:rsid w:val="00B372AA"/>
    <w:rsid w:val="00B40445"/>
    <w:rsid w:val="00B41888"/>
    <w:rsid w:val="00B45A52"/>
    <w:rsid w:val="00B46175"/>
    <w:rsid w:val="00B52918"/>
    <w:rsid w:val="00B53EDA"/>
    <w:rsid w:val="00B57752"/>
    <w:rsid w:val="00B61EAB"/>
    <w:rsid w:val="00B62AAA"/>
    <w:rsid w:val="00B664C7"/>
    <w:rsid w:val="00B6689D"/>
    <w:rsid w:val="00B715D4"/>
    <w:rsid w:val="00B739F6"/>
    <w:rsid w:val="00B7602F"/>
    <w:rsid w:val="00B769FD"/>
    <w:rsid w:val="00B76C4A"/>
    <w:rsid w:val="00B8152B"/>
    <w:rsid w:val="00B81A6C"/>
    <w:rsid w:val="00B84E68"/>
    <w:rsid w:val="00B85577"/>
    <w:rsid w:val="00B85DE5"/>
    <w:rsid w:val="00B86822"/>
    <w:rsid w:val="00B8755A"/>
    <w:rsid w:val="00B90F73"/>
    <w:rsid w:val="00B91D9C"/>
    <w:rsid w:val="00B93B59"/>
    <w:rsid w:val="00B9406A"/>
    <w:rsid w:val="00B94C27"/>
    <w:rsid w:val="00B94D7B"/>
    <w:rsid w:val="00B9786C"/>
    <w:rsid w:val="00BA0342"/>
    <w:rsid w:val="00BA2280"/>
    <w:rsid w:val="00BA2A08"/>
    <w:rsid w:val="00BA56D2"/>
    <w:rsid w:val="00BA6044"/>
    <w:rsid w:val="00BA76E0"/>
    <w:rsid w:val="00BB0088"/>
    <w:rsid w:val="00BB2A25"/>
    <w:rsid w:val="00BB3327"/>
    <w:rsid w:val="00BB51E9"/>
    <w:rsid w:val="00BC0FDC"/>
    <w:rsid w:val="00BC3053"/>
    <w:rsid w:val="00BC4D2E"/>
    <w:rsid w:val="00BC64ED"/>
    <w:rsid w:val="00BD2A0E"/>
    <w:rsid w:val="00BD48AC"/>
    <w:rsid w:val="00BD5F1A"/>
    <w:rsid w:val="00BD712D"/>
    <w:rsid w:val="00BD730E"/>
    <w:rsid w:val="00BE1234"/>
    <w:rsid w:val="00BE2FA6"/>
    <w:rsid w:val="00BE333F"/>
    <w:rsid w:val="00BE406B"/>
    <w:rsid w:val="00BE7406"/>
    <w:rsid w:val="00BE7603"/>
    <w:rsid w:val="00BF0442"/>
    <w:rsid w:val="00BF3279"/>
    <w:rsid w:val="00BF74C7"/>
    <w:rsid w:val="00C005A2"/>
    <w:rsid w:val="00C00F35"/>
    <w:rsid w:val="00C015F1"/>
    <w:rsid w:val="00C01F33"/>
    <w:rsid w:val="00C02CC6"/>
    <w:rsid w:val="00C02DBA"/>
    <w:rsid w:val="00C040F7"/>
    <w:rsid w:val="00C041B0"/>
    <w:rsid w:val="00C044AB"/>
    <w:rsid w:val="00C05706"/>
    <w:rsid w:val="00C07377"/>
    <w:rsid w:val="00C1012D"/>
    <w:rsid w:val="00C10478"/>
    <w:rsid w:val="00C12107"/>
    <w:rsid w:val="00C14D4B"/>
    <w:rsid w:val="00C154BB"/>
    <w:rsid w:val="00C1692F"/>
    <w:rsid w:val="00C24596"/>
    <w:rsid w:val="00C25F1D"/>
    <w:rsid w:val="00C279B5"/>
    <w:rsid w:val="00C27C45"/>
    <w:rsid w:val="00C314ED"/>
    <w:rsid w:val="00C34D36"/>
    <w:rsid w:val="00C35D38"/>
    <w:rsid w:val="00C365E3"/>
    <w:rsid w:val="00C3717B"/>
    <w:rsid w:val="00C3719D"/>
    <w:rsid w:val="00C37253"/>
    <w:rsid w:val="00C37722"/>
    <w:rsid w:val="00C378C2"/>
    <w:rsid w:val="00C40602"/>
    <w:rsid w:val="00C42B8D"/>
    <w:rsid w:val="00C43FD6"/>
    <w:rsid w:val="00C4525B"/>
    <w:rsid w:val="00C46C07"/>
    <w:rsid w:val="00C511F6"/>
    <w:rsid w:val="00C54995"/>
    <w:rsid w:val="00C54D41"/>
    <w:rsid w:val="00C552C0"/>
    <w:rsid w:val="00C60783"/>
    <w:rsid w:val="00C64672"/>
    <w:rsid w:val="00C67616"/>
    <w:rsid w:val="00C70697"/>
    <w:rsid w:val="00C70894"/>
    <w:rsid w:val="00C72865"/>
    <w:rsid w:val="00C72EF4"/>
    <w:rsid w:val="00C72F6B"/>
    <w:rsid w:val="00C73DB4"/>
    <w:rsid w:val="00C75D2F"/>
    <w:rsid w:val="00C767BE"/>
    <w:rsid w:val="00C76963"/>
    <w:rsid w:val="00C76E3C"/>
    <w:rsid w:val="00C80634"/>
    <w:rsid w:val="00C81568"/>
    <w:rsid w:val="00C831B3"/>
    <w:rsid w:val="00C9027A"/>
    <w:rsid w:val="00C9068E"/>
    <w:rsid w:val="00C93C4B"/>
    <w:rsid w:val="00C944AB"/>
    <w:rsid w:val="00C94D2A"/>
    <w:rsid w:val="00C95B40"/>
    <w:rsid w:val="00CA057B"/>
    <w:rsid w:val="00CA1ED8"/>
    <w:rsid w:val="00CA3173"/>
    <w:rsid w:val="00CA6F18"/>
    <w:rsid w:val="00CB06E2"/>
    <w:rsid w:val="00CB1F63"/>
    <w:rsid w:val="00CB5393"/>
    <w:rsid w:val="00CB6D0F"/>
    <w:rsid w:val="00CB7170"/>
    <w:rsid w:val="00CB7E39"/>
    <w:rsid w:val="00CC040E"/>
    <w:rsid w:val="00CC111F"/>
    <w:rsid w:val="00CC2011"/>
    <w:rsid w:val="00CC36B9"/>
    <w:rsid w:val="00CC3EA0"/>
    <w:rsid w:val="00CC4726"/>
    <w:rsid w:val="00CC4788"/>
    <w:rsid w:val="00CC5718"/>
    <w:rsid w:val="00CC622F"/>
    <w:rsid w:val="00CC7B45"/>
    <w:rsid w:val="00CD1188"/>
    <w:rsid w:val="00CD1B57"/>
    <w:rsid w:val="00CD2CCB"/>
    <w:rsid w:val="00CD2ED1"/>
    <w:rsid w:val="00CD337B"/>
    <w:rsid w:val="00CD4BA1"/>
    <w:rsid w:val="00CD5AD6"/>
    <w:rsid w:val="00CE0424"/>
    <w:rsid w:val="00CE2D2A"/>
    <w:rsid w:val="00CE7561"/>
    <w:rsid w:val="00CF00E5"/>
    <w:rsid w:val="00CF1282"/>
    <w:rsid w:val="00CF1354"/>
    <w:rsid w:val="00CF22DA"/>
    <w:rsid w:val="00CF3B1F"/>
    <w:rsid w:val="00CF3BF6"/>
    <w:rsid w:val="00CF625B"/>
    <w:rsid w:val="00CF687E"/>
    <w:rsid w:val="00D01439"/>
    <w:rsid w:val="00D01A24"/>
    <w:rsid w:val="00D01ED7"/>
    <w:rsid w:val="00D0349B"/>
    <w:rsid w:val="00D04434"/>
    <w:rsid w:val="00D05E5A"/>
    <w:rsid w:val="00D10249"/>
    <w:rsid w:val="00D114A8"/>
    <w:rsid w:val="00D115C3"/>
    <w:rsid w:val="00D11897"/>
    <w:rsid w:val="00D13135"/>
    <w:rsid w:val="00D13E4E"/>
    <w:rsid w:val="00D179D3"/>
    <w:rsid w:val="00D21E45"/>
    <w:rsid w:val="00D239A7"/>
    <w:rsid w:val="00D23F47"/>
    <w:rsid w:val="00D25CFA"/>
    <w:rsid w:val="00D269E1"/>
    <w:rsid w:val="00D3005B"/>
    <w:rsid w:val="00D36E71"/>
    <w:rsid w:val="00D37D87"/>
    <w:rsid w:val="00D40B33"/>
    <w:rsid w:val="00D417F5"/>
    <w:rsid w:val="00D4318F"/>
    <w:rsid w:val="00D438BF"/>
    <w:rsid w:val="00D440F8"/>
    <w:rsid w:val="00D46AC3"/>
    <w:rsid w:val="00D51796"/>
    <w:rsid w:val="00D546FF"/>
    <w:rsid w:val="00D55AD5"/>
    <w:rsid w:val="00D576CA"/>
    <w:rsid w:val="00D57AF9"/>
    <w:rsid w:val="00D60E13"/>
    <w:rsid w:val="00D61AF5"/>
    <w:rsid w:val="00D62CD5"/>
    <w:rsid w:val="00D6435F"/>
    <w:rsid w:val="00D652B5"/>
    <w:rsid w:val="00D66155"/>
    <w:rsid w:val="00D708B0"/>
    <w:rsid w:val="00D72BB1"/>
    <w:rsid w:val="00D731F9"/>
    <w:rsid w:val="00D75B15"/>
    <w:rsid w:val="00D77B1D"/>
    <w:rsid w:val="00D8011A"/>
    <w:rsid w:val="00D8021F"/>
    <w:rsid w:val="00D80383"/>
    <w:rsid w:val="00D81F0F"/>
    <w:rsid w:val="00D823C6"/>
    <w:rsid w:val="00D868D5"/>
    <w:rsid w:val="00D86CA3"/>
    <w:rsid w:val="00D871CE"/>
    <w:rsid w:val="00D915AE"/>
    <w:rsid w:val="00D9196D"/>
    <w:rsid w:val="00D92982"/>
    <w:rsid w:val="00D9379E"/>
    <w:rsid w:val="00D96362"/>
    <w:rsid w:val="00DA305E"/>
    <w:rsid w:val="00DA48E9"/>
    <w:rsid w:val="00DA5007"/>
    <w:rsid w:val="00DA5417"/>
    <w:rsid w:val="00DA56E8"/>
    <w:rsid w:val="00DA612B"/>
    <w:rsid w:val="00DB078F"/>
    <w:rsid w:val="00DB0A9F"/>
    <w:rsid w:val="00DB377D"/>
    <w:rsid w:val="00DB3E2B"/>
    <w:rsid w:val="00DC2D36"/>
    <w:rsid w:val="00DC469C"/>
    <w:rsid w:val="00DC52E0"/>
    <w:rsid w:val="00DC53EF"/>
    <w:rsid w:val="00DD62DB"/>
    <w:rsid w:val="00DD69CB"/>
    <w:rsid w:val="00DE214E"/>
    <w:rsid w:val="00DE2AF6"/>
    <w:rsid w:val="00DE40E1"/>
    <w:rsid w:val="00DE5608"/>
    <w:rsid w:val="00DE58D0"/>
    <w:rsid w:val="00DE654F"/>
    <w:rsid w:val="00DF0B6E"/>
    <w:rsid w:val="00DF15E0"/>
    <w:rsid w:val="00DF37A0"/>
    <w:rsid w:val="00DF5F11"/>
    <w:rsid w:val="00DF71FB"/>
    <w:rsid w:val="00E110E7"/>
    <w:rsid w:val="00E11B20"/>
    <w:rsid w:val="00E14A6F"/>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064"/>
    <w:rsid w:val="00E46886"/>
    <w:rsid w:val="00E47AEF"/>
    <w:rsid w:val="00E506EB"/>
    <w:rsid w:val="00E5141A"/>
    <w:rsid w:val="00E53124"/>
    <w:rsid w:val="00E53B75"/>
    <w:rsid w:val="00E54E3B"/>
    <w:rsid w:val="00E55A23"/>
    <w:rsid w:val="00E57565"/>
    <w:rsid w:val="00E62F14"/>
    <w:rsid w:val="00E63838"/>
    <w:rsid w:val="00E64434"/>
    <w:rsid w:val="00E64886"/>
    <w:rsid w:val="00E65B51"/>
    <w:rsid w:val="00E67C51"/>
    <w:rsid w:val="00E72EFC"/>
    <w:rsid w:val="00E73A42"/>
    <w:rsid w:val="00E758EC"/>
    <w:rsid w:val="00E763F8"/>
    <w:rsid w:val="00E8138A"/>
    <w:rsid w:val="00E8234C"/>
    <w:rsid w:val="00E83A96"/>
    <w:rsid w:val="00E83AA9"/>
    <w:rsid w:val="00E85928"/>
    <w:rsid w:val="00E8674B"/>
    <w:rsid w:val="00E87822"/>
    <w:rsid w:val="00E90395"/>
    <w:rsid w:val="00E90E49"/>
    <w:rsid w:val="00E917F9"/>
    <w:rsid w:val="00E9263D"/>
    <w:rsid w:val="00E9291C"/>
    <w:rsid w:val="00E93700"/>
    <w:rsid w:val="00E93FFE"/>
    <w:rsid w:val="00E94F8A"/>
    <w:rsid w:val="00E95782"/>
    <w:rsid w:val="00E96E70"/>
    <w:rsid w:val="00EA05F1"/>
    <w:rsid w:val="00EA1229"/>
    <w:rsid w:val="00EA1726"/>
    <w:rsid w:val="00EA76C5"/>
    <w:rsid w:val="00EA7A41"/>
    <w:rsid w:val="00EB077B"/>
    <w:rsid w:val="00EB2389"/>
    <w:rsid w:val="00EB36A8"/>
    <w:rsid w:val="00EB3856"/>
    <w:rsid w:val="00EB4EA2"/>
    <w:rsid w:val="00EB5F2A"/>
    <w:rsid w:val="00EC11F7"/>
    <w:rsid w:val="00EC1726"/>
    <w:rsid w:val="00EC1CEB"/>
    <w:rsid w:val="00EC27C6"/>
    <w:rsid w:val="00EC4207"/>
    <w:rsid w:val="00EC49E1"/>
    <w:rsid w:val="00EC4AA4"/>
    <w:rsid w:val="00EC5653"/>
    <w:rsid w:val="00EC60B5"/>
    <w:rsid w:val="00EC6FD8"/>
    <w:rsid w:val="00EC71CE"/>
    <w:rsid w:val="00EC7FB0"/>
    <w:rsid w:val="00ED0413"/>
    <w:rsid w:val="00ED1006"/>
    <w:rsid w:val="00ED2DAD"/>
    <w:rsid w:val="00ED7770"/>
    <w:rsid w:val="00EE0679"/>
    <w:rsid w:val="00EE0FE2"/>
    <w:rsid w:val="00EE6BB0"/>
    <w:rsid w:val="00EF18FE"/>
    <w:rsid w:val="00EF5787"/>
    <w:rsid w:val="00EF60D0"/>
    <w:rsid w:val="00F0528D"/>
    <w:rsid w:val="00F06513"/>
    <w:rsid w:val="00F06C67"/>
    <w:rsid w:val="00F06DFD"/>
    <w:rsid w:val="00F071D1"/>
    <w:rsid w:val="00F07533"/>
    <w:rsid w:val="00F10629"/>
    <w:rsid w:val="00F10D83"/>
    <w:rsid w:val="00F14D3E"/>
    <w:rsid w:val="00F15FA5"/>
    <w:rsid w:val="00F209B7"/>
    <w:rsid w:val="00F2376F"/>
    <w:rsid w:val="00F23D34"/>
    <w:rsid w:val="00F243D8"/>
    <w:rsid w:val="00F25F89"/>
    <w:rsid w:val="00F307D3"/>
    <w:rsid w:val="00F30828"/>
    <w:rsid w:val="00F313D6"/>
    <w:rsid w:val="00F40F0C"/>
    <w:rsid w:val="00F44A64"/>
    <w:rsid w:val="00F46483"/>
    <w:rsid w:val="00F4766C"/>
    <w:rsid w:val="00F507D1"/>
    <w:rsid w:val="00F519CE"/>
    <w:rsid w:val="00F51ADA"/>
    <w:rsid w:val="00F52377"/>
    <w:rsid w:val="00F607C5"/>
    <w:rsid w:val="00F60A2C"/>
    <w:rsid w:val="00F60B3A"/>
    <w:rsid w:val="00F60DEA"/>
    <w:rsid w:val="00F6302A"/>
    <w:rsid w:val="00F64C2B"/>
    <w:rsid w:val="00F651BE"/>
    <w:rsid w:val="00F65226"/>
    <w:rsid w:val="00F66716"/>
    <w:rsid w:val="00F66719"/>
    <w:rsid w:val="00F671FA"/>
    <w:rsid w:val="00F67F53"/>
    <w:rsid w:val="00F703BE"/>
    <w:rsid w:val="00F71F69"/>
    <w:rsid w:val="00F72B72"/>
    <w:rsid w:val="00F73DC1"/>
    <w:rsid w:val="00F74BB9"/>
    <w:rsid w:val="00F75582"/>
    <w:rsid w:val="00F75A7F"/>
    <w:rsid w:val="00F76EFA"/>
    <w:rsid w:val="00F8029E"/>
    <w:rsid w:val="00F804BE"/>
    <w:rsid w:val="00F817CE"/>
    <w:rsid w:val="00F82187"/>
    <w:rsid w:val="00F8456C"/>
    <w:rsid w:val="00F855AA"/>
    <w:rsid w:val="00F859D8"/>
    <w:rsid w:val="00F868F5"/>
    <w:rsid w:val="00F87F62"/>
    <w:rsid w:val="00F9056A"/>
    <w:rsid w:val="00F90F8D"/>
    <w:rsid w:val="00F912AF"/>
    <w:rsid w:val="00F91796"/>
    <w:rsid w:val="00F92782"/>
    <w:rsid w:val="00F93AA9"/>
    <w:rsid w:val="00F9511F"/>
    <w:rsid w:val="00F96985"/>
    <w:rsid w:val="00F97838"/>
    <w:rsid w:val="00FA2AE6"/>
    <w:rsid w:val="00FA2BB3"/>
    <w:rsid w:val="00FA63FA"/>
    <w:rsid w:val="00FB1EA0"/>
    <w:rsid w:val="00FB4C80"/>
    <w:rsid w:val="00FB5D31"/>
    <w:rsid w:val="00FB6A6A"/>
    <w:rsid w:val="00FB7604"/>
    <w:rsid w:val="00FC16D1"/>
    <w:rsid w:val="00FC4AD0"/>
    <w:rsid w:val="00FC7429"/>
    <w:rsid w:val="00FC7659"/>
    <w:rsid w:val="00FD07F6"/>
    <w:rsid w:val="00FD1EC8"/>
    <w:rsid w:val="00FD3FB3"/>
    <w:rsid w:val="00FD47ED"/>
    <w:rsid w:val="00FD74DB"/>
    <w:rsid w:val="00FD7660"/>
    <w:rsid w:val="00FD7A91"/>
    <w:rsid w:val="00FE0655"/>
    <w:rsid w:val="00FE2365"/>
    <w:rsid w:val="00FE30A5"/>
    <w:rsid w:val="00FE3F1F"/>
    <w:rsid w:val="00FE4C7B"/>
    <w:rsid w:val="00FE7336"/>
    <w:rsid w:val="00FE787C"/>
    <w:rsid w:val="00FF2565"/>
    <w:rsid w:val="00FF45A5"/>
    <w:rsid w:val="00FF5BD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BFB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atentStyles>
  <w:style w:type="paragraph" w:default="1" w:styleId="Normal">
    <w:name w:val="Normal"/>
    <w:qFormat/>
    <w:rsid w:val="001A6579"/>
    <w:pPr>
      <w:spacing w:after="160" w:line="259" w:lineRule="auto"/>
    </w:pPr>
    <w:rPr>
      <w:rFonts w:ascii="Calibri" w:eastAsia="Calibri" w:hAnsi="Calibr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269E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D269E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269E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269E1"/>
    <w:pPr>
      <w:numPr>
        <w:ilvl w:val="3"/>
      </w:numPr>
      <w:outlineLvl w:val="3"/>
    </w:pPr>
    <w:rPr>
      <w:sz w:val="24"/>
      <w:szCs w:val="24"/>
    </w:rPr>
  </w:style>
  <w:style w:type="paragraph" w:styleId="Heading5">
    <w:name w:val="heading 5"/>
    <w:basedOn w:val="Heading4"/>
    <w:next w:val="Normal"/>
    <w:qFormat/>
    <w:rsid w:val="00D269E1"/>
    <w:pPr>
      <w:numPr>
        <w:ilvl w:val="4"/>
      </w:numPr>
      <w:outlineLvl w:val="4"/>
    </w:pPr>
    <w:rPr>
      <w:sz w:val="22"/>
      <w:szCs w:val="22"/>
    </w:rPr>
  </w:style>
  <w:style w:type="paragraph" w:styleId="Heading6">
    <w:name w:val="heading 6"/>
    <w:basedOn w:val="Normal"/>
    <w:next w:val="Normal"/>
    <w:qFormat/>
    <w:rsid w:val="00D269E1"/>
    <w:pPr>
      <w:keepNext/>
      <w:keepLines/>
      <w:numPr>
        <w:ilvl w:val="5"/>
        <w:numId w:val="1"/>
      </w:numPr>
      <w:spacing w:before="120"/>
      <w:outlineLvl w:val="5"/>
    </w:pPr>
    <w:rPr>
      <w:rFonts w:cs="Arial"/>
    </w:rPr>
  </w:style>
  <w:style w:type="paragraph" w:styleId="Heading7">
    <w:name w:val="heading 7"/>
    <w:basedOn w:val="Normal"/>
    <w:next w:val="Normal"/>
    <w:qFormat/>
    <w:rsid w:val="00D269E1"/>
    <w:pPr>
      <w:keepNext/>
      <w:keepLines/>
      <w:numPr>
        <w:ilvl w:val="6"/>
        <w:numId w:val="1"/>
      </w:numPr>
      <w:spacing w:before="120"/>
      <w:outlineLvl w:val="6"/>
    </w:pPr>
    <w:rPr>
      <w:rFonts w:cs="Arial"/>
    </w:rPr>
  </w:style>
  <w:style w:type="paragraph" w:styleId="Heading8">
    <w:name w:val="heading 8"/>
    <w:basedOn w:val="Heading7"/>
    <w:next w:val="Normal"/>
    <w:qFormat/>
    <w:rsid w:val="00D269E1"/>
    <w:pPr>
      <w:numPr>
        <w:ilvl w:val="7"/>
      </w:numPr>
      <w:outlineLvl w:val="7"/>
    </w:pPr>
  </w:style>
  <w:style w:type="paragraph" w:styleId="Heading9">
    <w:name w:val="heading 9"/>
    <w:basedOn w:val="Heading8"/>
    <w:next w:val="Normal"/>
    <w:qFormat/>
    <w:rsid w:val="00D269E1"/>
    <w:pPr>
      <w:numPr>
        <w:ilvl w:val="8"/>
      </w:numPr>
      <w:outlineLvl w:val="8"/>
    </w:pPr>
  </w:style>
  <w:style w:type="character" w:default="1" w:styleId="DefaultParagraphFont">
    <w:name w:val="Default Paragraph Font"/>
    <w:uiPriority w:val="1"/>
    <w:semiHidden/>
    <w:unhideWhenUsed/>
    <w:rsid w:val="001A65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6579"/>
  </w:style>
  <w:style w:type="paragraph" w:styleId="TOC8">
    <w:name w:val="toc 8"/>
    <w:basedOn w:val="TOC1"/>
    <w:semiHidden/>
    <w:rsid w:val="00D269E1"/>
    <w:pPr>
      <w:spacing w:before="180"/>
      <w:ind w:left="2693" w:hanging="2693"/>
    </w:pPr>
    <w:rPr>
      <w:b w:val="0"/>
      <w:bCs/>
    </w:rPr>
  </w:style>
  <w:style w:type="paragraph" w:styleId="TOC1">
    <w:name w:val="toc 1"/>
    <w:aliases w:val="Observation TOC2"/>
    <w:uiPriority w:val="39"/>
    <w:rsid w:val="00D269E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269E1"/>
    <w:pPr>
      <w:keepNext/>
      <w:keepLines/>
      <w:spacing w:before="180"/>
      <w:jc w:val="center"/>
    </w:pPr>
  </w:style>
  <w:style w:type="paragraph" w:styleId="Caption">
    <w:name w:val="caption"/>
    <w:basedOn w:val="Normal"/>
    <w:next w:val="Normal"/>
    <w:qFormat/>
    <w:rsid w:val="00D269E1"/>
    <w:pPr>
      <w:spacing w:after="240"/>
      <w:jc w:val="center"/>
    </w:pPr>
    <w:rPr>
      <w:b/>
      <w:bCs/>
    </w:rPr>
  </w:style>
  <w:style w:type="paragraph" w:styleId="TOC5">
    <w:name w:val="toc 5"/>
    <w:aliases w:val="Observation TOC"/>
    <w:basedOn w:val="TOC4"/>
    <w:semiHidden/>
    <w:rsid w:val="00D269E1"/>
    <w:pPr>
      <w:tabs>
        <w:tab w:val="right" w:pos="1701"/>
      </w:tabs>
      <w:ind w:left="1701" w:hanging="1701"/>
    </w:pPr>
  </w:style>
  <w:style w:type="paragraph" w:styleId="TOC4">
    <w:name w:val="toc 4"/>
    <w:basedOn w:val="TOC3"/>
    <w:semiHidden/>
    <w:rsid w:val="00D269E1"/>
    <w:pPr>
      <w:ind w:left="1418" w:hanging="1418"/>
    </w:pPr>
  </w:style>
  <w:style w:type="paragraph" w:styleId="TOC3">
    <w:name w:val="toc 3"/>
    <w:basedOn w:val="TOC2"/>
    <w:semiHidden/>
    <w:rsid w:val="00D269E1"/>
    <w:pPr>
      <w:ind w:left="1134" w:hanging="1134"/>
    </w:pPr>
  </w:style>
  <w:style w:type="paragraph" w:styleId="TOC2">
    <w:name w:val="toc 2"/>
    <w:basedOn w:val="TOC1"/>
    <w:semiHidden/>
    <w:rsid w:val="00D269E1"/>
    <w:pPr>
      <w:keepNext w:val="0"/>
      <w:spacing w:before="0"/>
      <w:ind w:left="851" w:hanging="851"/>
    </w:pPr>
    <w:rPr>
      <w:szCs w:val="20"/>
    </w:rPr>
  </w:style>
  <w:style w:type="paragraph" w:styleId="Index2">
    <w:name w:val="index 2"/>
    <w:basedOn w:val="Index1"/>
    <w:semiHidden/>
    <w:rsid w:val="00D269E1"/>
    <w:pPr>
      <w:ind w:left="284"/>
    </w:pPr>
  </w:style>
  <w:style w:type="paragraph" w:styleId="Index1">
    <w:name w:val="index 1"/>
    <w:basedOn w:val="Normal"/>
    <w:semiHidden/>
    <w:rsid w:val="00D269E1"/>
    <w:pPr>
      <w:keepLines/>
      <w:spacing w:after="0"/>
    </w:pPr>
  </w:style>
  <w:style w:type="paragraph" w:styleId="DocumentMap">
    <w:name w:val="Document Map"/>
    <w:basedOn w:val="Normal"/>
    <w:semiHidden/>
    <w:rsid w:val="00D269E1"/>
    <w:pPr>
      <w:shd w:val="clear" w:color="auto" w:fill="000080"/>
    </w:pPr>
    <w:rPr>
      <w:rFonts w:ascii="Tahoma" w:hAnsi="Tahoma" w:cs="Tahoma"/>
    </w:rPr>
  </w:style>
  <w:style w:type="paragraph" w:styleId="ListNumber2">
    <w:name w:val="List Number 2"/>
    <w:basedOn w:val="ListNumber"/>
    <w:rsid w:val="00D269E1"/>
    <w:pPr>
      <w:ind w:left="851"/>
    </w:pPr>
  </w:style>
  <w:style w:type="paragraph" w:styleId="ListNumber">
    <w:name w:val="List Number"/>
    <w:basedOn w:val="List"/>
    <w:rsid w:val="00D269E1"/>
  </w:style>
  <w:style w:type="paragraph" w:styleId="List">
    <w:name w:val="List"/>
    <w:basedOn w:val="Normal"/>
    <w:rsid w:val="00D269E1"/>
    <w:pPr>
      <w:ind w:left="568" w:hanging="284"/>
    </w:pPr>
  </w:style>
  <w:style w:type="paragraph" w:styleId="Header">
    <w:name w:val="header"/>
    <w:rsid w:val="00D269E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269E1"/>
    <w:rPr>
      <w:b/>
      <w:bCs/>
      <w:position w:val="6"/>
      <w:sz w:val="16"/>
      <w:szCs w:val="16"/>
    </w:rPr>
  </w:style>
  <w:style w:type="paragraph" w:styleId="FootnoteText">
    <w:name w:val="footnote text"/>
    <w:basedOn w:val="Normal"/>
    <w:semiHidden/>
    <w:rsid w:val="00D269E1"/>
    <w:pPr>
      <w:keepLines/>
      <w:spacing w:after="0"/>
      <w:ind w:left="454" w:hanging="454"/>
    </w:pPr>
    <w:rPr>
      <w:sz w:val="16"/>
      <w:szCs w:val="16"/>
    </w:rPr>
  </w:style>
  <w:style w:type="paragraph" w:customStyle="1" w:styleId="3GPPHeader">
    <w:name w:val="3GPP_Header"/>
    <w:basedOn w:val="Normal"/>
    <w:rsid w:val="00D269E1"/>
    <w:pPr>
      <w:tabs>
        <w:tab w:val="left" w:pos="1701"/>
        <w:tab w:val="right" w:pos="9639"/>
      </w:tabs>
      <w:spacing w:after="240"/>
    </w:pPr>
    <w:rPr>
      <w:b/>
      <w:sz w:val="24"/>
    </w:rPr>
  </w:style>
  <w:style w:type="paragraph" w:styleId="TOC9">
    <w:name w:val="toc 9"/>
    <w:basedOn w:val="TOC8"/>
    <w:semiHidden/>
    <w:rsid w:val="00D269E1"/>
    <w:pPr>
      <w:ind w:left="1418" w:hanging="1418"/>
    </w:pPr>
  </w:style>
  <w:style w:type="paragraph" w:styleId="TOC6">
    <w:name w:val="toc 6"/>
    <w:basedOn w:val="TOC5"/>
    <w:next w:val="Normal"/>
    <w:semiHidden/>
    <w:rsid w:val="00D269E1"/>
    <w:pPr>
      <w:ind w:left="1985" w:hanging="1985"/>
    </w:pPr>
  </w:style>
  <w:style w:type="paragraph" w:styleId="TOC7">
    <w:name w:val="toc 7"/>
    <w:basedOn w:val="TOC6"/>
    <w:next w:val="Normal"/>
    <w:semiHidden/>
    <w:rsid w:val="00D269E1"/>
    <w:pPr>
      <w:ind w:left="2268" w:hanging="2268"/>
    </w:pPr>
  </w:style>
  <w:style w:type="paragraph" w:styleId="ListBullet2">
    <w:name w:val="List Bullet 2"/>
    <w:basedOn w:val="ListBullet"/>
    <w:rsid w:val="00D269E1"/>
    <w:pPr>
      <w:numPr>
        <w:numId w:val="6"/>
      </w:numPr>
    </w:pPr>
  </w:style>
  <w:style w:type="paragraph" w:styleId="ListBullet">
    <w:name w:val="List Bullet"/>
    <w:basedOn w:val="BodyText"/>
    <w:rsid w:val="00D269E1"/>
    <w:pPr>
      <w:numPr>
        <w:numId w:val="5"/>
      </w:numPr>
    </w:pPr>
  </w:style>
  <w:style w:type="paragraph" w:styleId="ListBullet3">
    <w:name w:val="List Bullet 3"/>
    <w:basedOn w:val="ListBullet2"/>
    <w:rsid w:val="00D269E1"/>
    <w:pPr>
      <w:numPr>
        <w:numId w:val="7"/>
      </w:numPr>
    </w:pPr>
  </w:style>
  <w:style w:type="paragraph" w:customStyle="1" w:styleId="EQ">
    <w:name w:val="EQ"/>
    <w:basedOn w:val="Normal"/>
    <w:next w:val="Normal"/>
    <w:rsid w:val="00D269E1"/>
    <w:pPr>
      <w:keepLines/>
      <w:tabs>
        <w:tab w:val="center" w:pos="4536"/>
        <w:tab w:val="right" w:pos="9072"/>
      </w:tabs>
      <w:spacing w:after="180"/>
    </w:pPr>
    <w:rPr>
      <w:noProof/>
    </w:rPr>
  </w:style>
  <w:style w:type="paragraph" w:styleId="List2">
    <w:name w:val="List 2"/>
    <w:basedOn w:val="List"/>
    <w:rsid w:val="00D269E1"/>
    <w:pPr>
      <w:ind w:left="851"/>
    </w:pPr>
  </w:style>
  <w:style w:type="paragraph" w:styleId="List3">
    <w:name w:val="List 3"/>
    <w:basedOn w:val="List2"/>
    <w:rsid w:val="00D269E1"/>
    <w:pPr>
      <w:ind w:left="1135"/>
    </w:pPr>
  </w:style>
  <w:style w:type="paragraph" w:styleId="List4">
    <w:name w:val="List 4"/>
    <w:basedOn w:val="List3"/>
    <w:rsid w:val="00D269E1"/>
    <w:pPr>
      <w:ind w:left="1418"/>
    </w:pPr>
  </w:style>
  <w:style w:type="paragraph" w:styleId="List5">
    <w:name w:val="List 5"/>
    <w:basedOn w:val="List4"/>
    <w:rsid w:val="00D269E1"/>
    <w:pPr>
      <w:ind w:left="1702"/>
    </w:pPr>
  </w:style>
  <w:style w:type="paragraph" w:customStyle="1" w:styleId="EditorsNote">
    <w:name w:val="Editor's Note"/>
    <w:basedOn w:val="Normal"/>
    <w:rsid w:val="00D269E1"/>
    <w:pPr>
      <w:keepLines/>
      <w:spacing w:after="180"/>
      <w:ind w:left="1135" w:hanging="851"/>
    </w:pPr>
    <w:rPr>
      <w:color w:val="FF0000"/>
    </w:rPr>
  </w:style>
  <w:style w:type="paragraph" w:styleId="ListBullet4">
    <w:name w:val="List Bullet 4"/>
    <w:basedOn w:val="ListBullet3"/>
    <w:rsid w:val="00D269E1"/>
    <w:pPr>
      <w:numPr>
        <w:numId w:val="8"/>
      </w:numPr>
    </w:pPr>
  </w:style>
  <w:style w:type="paragraph" w:styleId="ListBullet5">
    <w:name w:val="List Bullet 5"/>
    <w:basedOn w:val="ListBullet4"/>
    <w:rsid w:val="00D269E1"/>
    <w:pPr>
      <w:numPr>
        <w:numId w:val="4"/>
      </w:numPr>
    </w:pPr>
  </w:style>
  <w:style w:type="paragraph" w:styleId="Footer">
    <w:name w:val="footer"/>
    <w:basedOn w:val="Header"/>
    <w:semiHidden/>
    <w:rsid w:val="00D269E1"/>
    <w:pPr>
      <w:jc w:val="center"/>
    </w:pPr>
    <w:rPr>
      <w:i/>
      <w:iCs/>
    </w:rPr>
  </w:style>
  <w:style w:type="paragraph" w:customStyle="1" w:styleId="Reference">
    <w:name w:val="Reference"/>
    <w:basedOn w:val="Normal"/>
    <w:link w:val="ReferenceChar"/>
    <w:rsid w:val="00D269E1"/>
    <w:pPr>
      <w:numPr>
        <w:numId w:val="2"/>
      </w:numPr>
    </w:pPr>
  </w:style>
  <w:style w:type="paragraph" w:styleId="BalloonText">
    <w:name w:val="Balloon Text"/>
    <w:basedOn w:val="Normal"/>
    <w:semiHidden/>
    <w:rsid w:val="00D269E1"/>
    <w:rPr>
      <w:rFonts w:ascii="Tahoma" w:hAnsi="Tahoma" w:cs="Tahoma"/>
      <w:sz w:val="16"/>
      <w:szCs w:val="16"/>
    </w:rPr>
  </w:style>
  <w:style w:type="character" w:styleId="PageNumber">
    <w:name w:val="page number"/>
    <w:semiHidden/>
    <w:rsid w:val="00D269E1"/>
  </w:style>
  <w:style w:type="paragraph" w:styleId="BodyText">
    <w:name w:val="Body Text"/>
    <w:basedOn w:val="Normal"/>
    <w:link w:val="BodyTextChar"/>
    <w:rsid w:val="00D269E1"/>
  </w:style>
  <w:style w:type="character" w:styleId="Hyperlink">
    <w:name w:val="Hyperlink"/>
    <w:uiPriority w:val="99"/>
    <w:rsid w:val="00D269E1"/>
    <w:rPr>
      <w:color w:val="0000FF"/>
      <w:u w:val="single"/>
      <w:lang w:val="en-GB"/>
    </w:rPr>
  </w:style>
  <w:style w:type="character" w:styleId="FollowedHyperlink">
    <w:name w:val="FollowedHyperlink"/>
    <w:semiHidden/>
    <w:rsid w:val="00D269E1"/>
    <w:rPr>
      <w:color w:val="FF0000"/>
      <w:u w:val="single"/>
    </w:rPr>
  </w:style>
  <w:style w:type="character" w:styleId="CommentReference">
    <w:name w:val="annotation reference"/>
    <w:semiHidden/>
    <w:rsid w:val="00D269E1"/>
    <w:rPr>
      <w:sz w:val="16"/>
      <w:szCs w:val="16"/>
    </w:rPr>
  </w:style>
  <w:style w:type="paragraph" w:styleId="CommentText">
    <w:name w:val="annotation text"/>
    <w:basedOn w:val="Normal"/>
    <w:link w:val="CommentTextChar"/>
    <w:semiHidden/>
    <w:rsid w:val="00D269E1"/>
  </w:style>
  <w:style w:type="paragraph" w:styleId="CommentSubject">
    <w:name w:val="annotation subject"/>
    <w:basedOn w:val="CommentText"/>
    <w:next w:val="CommentText"/>
    <w:semiHidden/>
    <w:rsid w:val="00D269E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269E1"/>
    <w:rPr>
      <w:rFonts w:ascii="Arial" w:hAnsi="Arial" w:cs="Arial"/>
      <w:sz w:val="36"/>
      <w:szCs w:val="36"/>
      <w:lang w:val="en-GB"/>
    </w:rPr>
  </w:style>
  <w:style w:type="paragraph" w:customStyle="1" w:styleId="B1">
    <w:name w:val="B1"/>
    <w:basedOn w:val="List"/>
    <w:rsid w:val="00D269E1"/>
    <w:pPr>
      <w:spacing w:after="180"/>
    </w:pPr>
  </w:style>
  <w:style w:type="paragraph" w:customStyle="1" w:styleId="B2">
    <w:name w:val="B2"/>
    <w:basedOn w:val="List2"/>
    <w:rsid w:val="00D269E1"/>
    <w:pPr>
      <w:spacing w:after="180"/>
    </w:pPr>
  </w:style>
  <w:style w:type="paragraph" w:customStyle="1" w:styleId="B3">
    <w:name w:val="B3"/>
    <w:basedOn w:val="List3"/>
    <w:rsid w:val="00D269E1"/>
    <w:pPr>
      <w:spacing w:after="180"/>
    </w:pPr>
  </w:style>
  <w:style w:type="paragraph" w:customStyle="1" w:styleId="B4">
    <w:name w:val="B4"/>
    <w:basedOn w:val="List4"/>
    <w:rsid w:val="00D269E1"/>
    <w:pPr>
      <w:spacing w:after="180"/>
    </w:pPr>
  </w:style>
  <w:style w:type="paragraph" w:customStyle="1" w:styleId="Proposal">
    <w:name w:val="Proposal"/>
    <w:basedOn w:val="Normal"/>
    <w:rsid w:val="00D269E1"/>
    <w:pPr>
      <w:numPr>
        <w:numId w:val="3"/>
      </w:numPr>
      <w:tabs>
        <w:tab w:val="left" w:pos="1701"/>
      </w:tabs>
    </w:pPr>
    <w:rPr>
      <w:b/>
      <w:bCs/>
    </w:rPr>
  </w:style>
  <w:style w:type="character" w:customStyle="1" w:styleId="BodyTextChar">
    <w:name w:val="Body Text Char"/>
    <w:link w:val="BodyText"/>
    <w:rsid w:val="00D269E1"/>
    <w:rPr>
      <w:rFonts w:ascii="Arial" w:hAnsi="Arial"/>
      <w:lang w:val="en-GB"/>
    </w:rPr>
  </w:style>
  <w:style w:type="paragraph" w:customStyle="1" w:styleId="B5">
    <w:name w:val="B5"/>
    <w:basedOn w:val="List5"/>
    <w:rsid w:val="00D269E1"/>
    <w:pPr>
      <w:spacing w:after="180"/>
    </w:pPr>
  </w:style>
  <w:style w:type="paragraph" w:customStyle="1" w:styleId="EX">
    <w:name w:val="EX"/>
    <w:basedOn w:val="Normal"/>
    <w:rsid w:val="00D269E1"/>
    <w:pPr>
      <w:keepLines/>
      <w:spacing w:after="180"/>
      <w:ind w:left="1702" w:hanging="1418"/>
    </w:pPr>
  </w:style>
  <w:style w:type="paragraph" w:customStyle="1" w:styleId="EW">
    <w:name w:val="EW"/>
    <w:basedOn w:val="EX"/>
    <w:rsid w:val="00D269E1"/>
    <w:pPr>
      <w:spacing w:after="0"/>
    </w:pPr>
  </w:style>
  <w:style w:type="paragraph" w:customStyle="1" w:styleId="TAL">
    <w:name w:val="TAL"/>
    <w:basedOn w:val="Normal"/>
    <w:rsid w:val="00D269E1"/>
    <w:pPr>
      <w:keepNext/>
      <w:keepLines/>
      <w:spacing w:after="0"/>
    </w:pPr>
    <w:rPr>
      <w:sz w:val="18"/>
    </w:rPr>
  </w:style>
  <w:style w:type="paragraph" w:customStyle="1" w:styleId="TAC">
    <w:name w:val="TAC"/>
    <w:basedOn w:val="TAL"/>
    <w:rsid w:val="00D269E1"/>
    <w:pPr>
      <w:jc w:val="center"/>
    </w:pPr>
  </w:style>
  <w:style w:type="paragraph" w:customStyle="1" w:styleId="TAH">
    <w:name w:val="TAH"/>
    <w:basedOn w:val="TAC"/>
    <w:rsid w:val="00D269E1"/>
    <w:rPr>
      <w:b/>
    </w:rPr>
  </w:style>
  <w:style w:type="paragraph" w:customStyle="1" w:styleId="TAN">
    <w:name w:val="TAN"/>
    <w:basedOn w:val="TAL"/>
    <w:rsid w:val="00D269E1"/>
    <w:pPr>
      <w:ind w:left="851" w:hanging="851"/>
    </w:pPr>
  </w:style>
  <w:style w:type="paragraph" w:customStyle="1" w:styleId="TAR">
    <w:name w:val="TAR"/>
    <w:basedOn w:val="TAL"/>
    <w:rsid w:val="00D269E1"/>
    <w:pPr>
      <w:jc w:val="right"/>
    </w:pPr>
  </w:style>
  <w:style w:type="paragraph" w:customStyle="1" w:styleId="TH">
    <w:name w:val="TH"/>
    <w:basedOn w:val="Normal"/>
    <w:rsid w:val="00D269E1"/>
    <w:pPr>
      <w:keepNext/>
      <w:keepLines/>
      <w:spacing w:before="60" w:after="180"/>
      <w:jc w:val="center"/>
    </w:pPr>
    <w:rPr>
      <w:b/>
    </w:rPr>
  </w:style>
  <w:style w:type="paragraph" w:customStyle="1" w:styleId="TF">
    <w:name w:val="TF"/>
    <w:basedOn w:val="TH"/>
    <w:rsid w:val="00D269E1"/>
    <w:pPr>
      <w:keepNext w:val="0"/>
      <w:spacing w:before="0" w:after="240"/>
    </w:pPr>
  </w:style>
  <w:style w:type="paragraph" w:customStyle="1" w:styleId="TT">
    <w:name w:val="TT"/>
    <w:basedOn w:val="Heading1"/>
    <w:next w:val="Normal"/>
    <w:rsid w:val="00D269E1"/>
    <w:pPr>
      <w:numPr>
        <w:numId w:val="0"/>
      </w:numPr>
      <w:ind w:left="1134" w:hanging="1134"/>
      <w:outlineLvl w:val="9"/>
    </w:pPr>
    <w:rPr>
      <w:rFonts w:cs="Times New Roman"/>
      <w:szCs w:val="20"/>
      <w:lang w:eastAsia="en-US"/>
    </w:rPr>
  </w:style>
  <w:style w:type="paragraph" w:customStyle="1" w:styleId="ZA">
    <w:name w:val="ZA"/>
    <w:rsid w:val="00D269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69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69E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69E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69E1"/>
  </w:style>
  <w:style w:type="paragraph" w:customStyle="1" w:styleId="ZH">
    <w:name w:val="ZH"/>
    <w:rsid w:val="00D269E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69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269E1"/>
    <w:pPr>
      <w:framePr w:hRule="auto" w:wrap="notBeside" w:y="852"/>
    </w:pPr>
    <w:rPr>
      <w:i w:val="0"/>
      <w:sz w:val="40"/>
    </w:rPr>
  </w:style>
  <w:style w:type="paragraph" w:customStyle="1" w:styleId="ZU">
    <w:name w:val="ZU"/>
    <w:rsid w:val="00D269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69E1"/>
    <w:pPr>
      <w:framePr w:wrap="notBeside" w:y="16161"/>
    </w:pPr>
  </w:style>
  <w:style w:type="paragraph" w:customStyle="1" w:styleId="FP">
    <w:name w:val="FP"/>
    <w:basedOn w:val="Normal"/>
    <w:rsid w:val="00D269E1"/>
    <w:pPr>
      <w:spacing w:after="0"/>
    </w:pPr>
  </w:style>
  <w:style w:type="paragraph" w:customStyle="1" w:styleId="Observation">
    <w:name w:val="Observation"/>
    <w:basedOn w:val="Proposal"/>
    <w:qFormat/>
    <w:rsid w:val="00D269E1"/>
    <w:pPr>
      <w:numPr>
        <w:numId w:val="13"/>
      </w:numPr>
    </w:pPr>
  </w:style>
  <w:style w:type="paragraph" w:styleId="TableofFigures">
    <w:name w:val="table of figures"/>
    <w:basedOn w:val="Normal"/>
    <w:next w:val="Normal"/>
    <w:uiPriority w:val="99"/>
    <w:rsid w:val="00D269E1"/>
    <w:pPr>
      <w:ind w:left="1418" w:hanging="1418"/>
    </w:pPr>
    <w:rPr>
      <w:b/>
    </w:rPr>
  </w:style>
  <w:style w:type="paragraph" w:customStyle="1" w:styleId="CRCoverPage">
    <w:name w:val="CR Cover Page"/>
    <w:rsid w:val="00EC60B5"/>
    <w:pPr>
      <w:spacing w:after="120"/>
    </w:pPr>
    <w:rPr>
      <w:rFonts w:ascii="Arial" w:hAnsi="Arial"/>
      <w:lang w:val="en-GB"/>
    </w:rPr>
  </w:style>
  <w:style w:type="character" w:customStyle="1" w:styleId="CommentTextChar">
    <w:name w:val="Comment Text Char"/>
    <w:link w:val="CommentText"/>
    <w:semiHidden/>
    <w:rsid w:val="009A7263"/>
    <w:rPr>
      <w:rFonts w:ascii="Arial" w:hAnsi="Arial"/>
      <w:lang w:val="en-GB"/>
    </w:rPr>
  </w:style>
  <w:style w:type="paragraph" w:customStyle="1" w:styleId="IvDInstructiontext">
    <w:name w:val="IvD Instructiontext"/>
    <w:basedOn w:val="BodyText"/>
    <w:link w:val="IvDInstructiontextChar"/>
    <w:uiPriority w:val="99"/>
    <w:qFormat/>
    <w:rsid w:val="00580A6B"/>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rPr>
  </w:style>
  <w:style w:type="character" w:customStyle="1" w:styleId="IvDInstructiontextChar">
    <w:name w:val="IvD Instructiontext Char"/>
    <w:link w:val="IvDInstructiontext"/>
    <w:uiPriority w:val="99"/>
    <w:rsid w:val="00580A6B"/>
    <w:rPr>
      <w:rFonts w:ascii="Arial" w:eastAsia="SimSun" w:hAnsi="Arial"/>
      <w:i/>
      <w:color w:val="7F7F7F"/>
      <w:spacing w:val="2"/>
      <w:sz w:val="18"/>
      <w:szCs w:val="18"/>
      <w:lang w:eastAsia="en-US"/>
    </w:rPr>
  </w:style>
  <w:style w:type="paragraph" w:customStyle="1" w:styleId="ColorfulList-Accent11">
    <w:name w:val="Colorful List - Accent 11"/>
    <w:basedOn w:val="Normal"/>
    <w:uiPriority w:val="34"/>
    <w:qFormat/>
    <w:rsid w:val="009A091F"/>
    <w:pPr>
      <w:spacing w:after="0"/>
      <w:ind w:left="720"/>
    </w:pPr>
  </w:style>
  <w:style w:type="paragraph" w:customStyle="1" w:styleId="ColorfulShading-Accent11">
    <w:name w:val="Colorful Shading - Accent 11"/>
    <w:hidden/>
    <w:uiPriority w:val="99"/>
    <w:semiHidden/>
    <w:rsid w:val="008E037E"/>
    <w:rPr>
      <w:rFonts w:ascii="Arial" w:hAnsi="Arial"/>
      <w:lang w:val="en-GB" w:eastAsia="zh-CN"/>
    </w:rPr>
  </w:style>
  <w:style w:type="table" w:styleId="TableGrid">
    <w:name w:val="Table Grid"/>
    <w:basedOn w:val="TableNormal"/>
    <w:rsid w:val="0083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01439"/>
    <w:pPr>
      <w:tabs>
        <w:tab w:val="left" w:pos="1622"/>
      </w:tabs>
      <w:spacing w:after="0"/>
      <w:ind w:left="1622" w:hanging="363"/>
    </w:pPr>
    <w:rPr>
      <w:rFonts w:eastAsia="MS Mincho"/>
      <w:szCs w:val="24"/>
      <w:lang w:eastAsia="en-GB"/>
    </w:rPr>
  </w:style>
  <w:style w:type="character" w:customStyle="1" w:styleId="Doc-text2Char">
    <w:name w:val="Doc-text2 Char"/>
    <w:link w:val="Doc-text2"/>
    <w:rsid w:val="00D01439"/>
    <w:rPr>
      <w:rFonts w:ascii="Arial" w:eastAsia="MS Mincho" w:hAnsi="Arial"/>
      <w:szCs w:val="24"/>
      <w:lang w:val="en-GB" w:eastAsia="en-GB"/>
    </w:rPr>
  </w:style>
  <w:style w:type="character" w:customStyle="1" w:styleId="ReferenceChar">
    <w:name w:val="Reference Char"/>
    <w:link w:val="Reference"/>
    <w:locked/>
    <w:rsid w:val="00665A49"/>
    <w:rPr>
      <w:rFonts w:ascii="Arial" w:hAnsi="Arial"/>
      <w:lang w:val="en-GB"/>
    </w:rPr>
  </w:style>
  <w:style w:type="paragraph" w:styleId="Revision">
    <w:name w:val="Revision"/>
    <w:hidden/>
    <w:uiPriority w:val="71"/>
    <w:rsid w:val="00DF71F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80519">
      <w:bodyDiv w:val="1"/>
      <w:marLeft w:val="0"/>
      <w:marRight w:val="0"/>
      <w:marTop w:val="0"/>
      <w:marBottom w:val="0"/>
      <w:divBdr>
        <w:top w:val="none" w:sz="0" w:space="0" w:color="auto"/>
        <w:left w:val="none" w:sz="0" w:space="0" w:color="auto"/>
        <w:bottom w:val="none" w:sz="0" w:space="0" w:color="auto"/>
        <w:right w:val="none" w:sz="0" w:space="0" w:color="auto"/>
      </w:divBdr>
      <w:divsChild>
        <w:div w:id="1952975409">
          <w:marLeft w:val="835"/>
          <w:marRight w:val="0"/>
          <w:marTop w:val="67"/>
          <w:marBottom w:val="0"/>
          <w:divBdr>
            <w:top w:val="none" w:sz="0" w:space="0" w:color="auto"/>
            <w:left w:val="none" w:sz="0" w:space="0" w:color="auto"/>
            <w:bottom w:val="none" w:sz="0" w:space="0" w:color="auto"/>
            <w:right w:val="none" w:sz="0" w:space="0" w:color="auto"/>
          </w:divBdr>
        </w:div>
      </w:divsChild>
    </w:div>
    <w:div w:id="85854414">
      <w:bodyDiv w:val="1"/>
      <w:marLeft w:val="0"/>
      <w:marRight w:val="0"/>
      <w:marTop w:val="0"/>
      <w:marBottom w:val="0"/>
      <w:divBdr>
        <w:top w:val="none" w:sz="0" w:space="0" w:color="auto"/>
        <w:left w:val="none" w:sz="0" w:space="0" w:color="auto"/>
        <w:bottom w:val="none" w:sz="0" w:space="0" w:color="auto"/>
        <w:right w:val="none" w:sz="0" w:space="0" w:color="auto"/>
      </w:divBdr>
    </w:div>
    <w:div w:id="126747053">
      <w:bodyDiv w:val="1"/>
      <w:marLeft w:val="0"/>
      <w:marRight w:val="0"/>
      <w:marTop w:val="0"/>
      <w:marBottom w:val="0"/>
      <w:divBdr>
        <w:top w:val="none" w:sz="0" w:space="0" w:color="auto"/>
        <w:left w:val="none" w:sz="0" w:space="0" w:color="auto"/>
        <w:bottom w:val="none" w:sz="0" w:space="0" w:color="auto"/>
        <w:right w:val="none" w:sz="0" w:space="0" w:color="auto"/>
      </w:divBdr>
    </w:div>
    <w:div w:id="134446314">
      <w:bodyDiv w:val="1"/>
      <w:marLeft w:val="0"/>
      <w:marRight w:val="0"/>
      <w:marTop w:val="0"/>
      <w:marBottom w:val="0"/>
      <w:divBdr>
        <w:top w:val="none" w:sz="0" w:space="0" w:color="auto"/>
        <w:left w:val="none" w:sz="0" w:space="0" w:color="auto"/>
        <w:bottom w:val="none" w:sz="0" w:space="0" w:color="auto"/>
        <w:right w:val="none" w:sz="0" w:space="0" w:color="auto"/>
      </w:divBdr>
    </w:div>
    <w:div w:id="225067675">
      <w:bodyDiv w:val="1"/>
      <w:marLeft w:val="0"/>
      <w:marRight w:val="0"/>
      <w:marTop w:val="0"/>
      <w:marBottom w:val="0"/>
      <w:divBdr>
        <w:top w:val="none" w:sz="0" w:space="0" w:color="auto"/>
        <w:left w:val="none" w:sz="0" w:space="0" w:color="auto"/>
        <w:bottom w:val="none" w:sz="0" w:space="0" w:color="auto"/>
        <w:right w:val="none" w:sz="0" w:space="0" w:color="auto"/>
      </w:divBdr>
    </w:div>
    <w:div w:id="275262047">
      <w:bodyDiv w:val="1"/>
      <w:marLeft w:val="0"/>
      <w:marRight w:val="0"/>
      <w:marTop w:val="0"/>
      <w:marBottom w:val="0"/>
      <w:divBdr>
        <w:top w:val="none" w:sz="0" w:space="0" w:color="auto"/>
        <w:left w:val="none" w:sz="0" w:space="0" w:color="auto"/>
        <w:bottom w:val="none" w:sz="0" w:space="0" w:color="auto"/>
        <w:right w:val="none" w:sz="0" w:space="0" w:color="auto"/>
      </w:divBdr>
    </w:div>
    <w:div w:id="319702348">
      <w:bodyDiv w:val="1"/>
      <w:marLeft w:val="0"/>
      <w:marRight w:val="0"/>
      <w:marTop w:val="0"/>
      <w:marBottom w:val="0"/>
      <w:divBdr>
        <w:top w:val="none" w:sz="0" w:space="0" w:color="auto"/>
        <w:left w:val="none" w:sz="0" w:space="0" w:color="auto"/>
        <w:bottom w:val="none" w:sz="0" w:space="0" w:color="auto"/>
        <w:right w:val="none" w:sz="0" w:space="0" w:color="auto"/>
      </w:divBdr>
    </w:div>
    <w:div w:id="334964056">
      <w:bodyDiv w:val="1"/>
      <w:marLeft w:val="0"/>
      <w:marRight w:val="0"/>
      <w:marTop w:val="0"/>
      <w:marBottom w:val="0"/>
      <w:divBdr>
        <w:top w:val="none" w:sz="0" w:space="0" w:color="auto"/>
        <w:left w:val="none" w:sz="0" w:space="0" w:color="auto"/>
        <w:bottom w:val="none" w:sz="0" w:space="0" w:color="auto"/>
        <w:right w:val="none" w:sz="0" w:space="0" w:color="auto"/>
      </w:divBdr>
    </w:div>
    <w:div w:id="486213958">
      <w:bodyDiv w:val="1"/>
      <w:marLeft w:val="0"/>
      <w:marRight w:val="0"/>
      <w:marTop w:val="0"/>
      <w:marBottom w:val="0"/>
      <w:divBdr>
        <w:top w:val="none" w:sz="0" w:space="0" w:color="auto"/>
        <w:left w:val="none" w:sz="0" w:space="0" w:color="auto"/>
        <w:bottom w:val="none" w:sz="0" w:space="0" w:color="auto"/>
        <w:right w:val="none" w:sz="0" w:space="0" w:color="auto"/>
      </w:divBdr>
      <w:divsChild>
        <w:div w:id="890766947">
          <w:marLeft w:val="0"/>
          <w:marRight w:val="0"/>
          <w:marTop w:val="0"/>
          <w:marBottom w:val="0"/>
          <w:divBdr>
            <w:top w:val="none" w:sz="0" w:space="0" w:color="auto"/>
            <w:left w:val="none" w:sz="0" w:space="0" w:color="auto"/>
            <w:bottom w:val="none" w:sz="0" w:space="0" w:color="auto"/>
            <w:right w:val="none" w:sz="0" w:space="0" w:color="auto"/>
          </w:divBdr>
          <w:divsChild>
            <w:div w:id="148786997">
              <w:marLeft w:val="0"/>
              <w:marRight w:val="0"/>
              <w:marTop w:val="0"/>
              <w:marBottom w:val="0"/>
              <w:divBdr>
                <w:top w:val="none" w:sz="0" w:space="0" w:color="auto"/>
                <w:left w:val="none" w:sz="0" w:space="0" w:color="auto"/>
                <w:bottom w:val="none" w:sz="0" w:space="0" w:color="auto"/>
                <w:right w:val="none" w:sz="0" w:space="0" w:color="auto"/>
              </w:divBdr>
              <w:divsChild>
                <w:div w:id="1784764929">
                  <w:marLeft w:val="0"/>
                  <w:marRight w:val="0"/>
                  <w:marTop w:val="0"/>
                  <w:marBottom w:val="0"/>
                  <w:divBdr>
                    <w:top w:val="none" w:sz="0" w:space="0" w:color="auto"/>
                    <w:left w:val="none" w:sz="0" w:space="0" w:color="auto"/>
                    <w:bottom w:val="none" w:sz="0" w:space="0" w:color="auto"/>
                    <w:right w:val="none" w:sz="0" w:space="0" w:color="auto"/>
                  </w:divBdr>
                  <w:divsChild>
                    <w:div w:id="1161235486">
                      <w:marLeft w:val="0"/>
                      <w:marRight w:val="0"/>
                      <w:marTop w:val="0"/>
                      <w:marBottom w:val="0"/>
                      <w:divBdr>
                        <w:top w:val="none" w:sz="0" w:space="0" w:color="auto"/>
                        <w:left w:val="none" w:sz="0" w:space="0" w:color="auto"/>
                        <w:bottom w:val="none" w:sz="0" w:space="0" w:color="auto"/>
                        <w:right w:val="none" w:sz="0" w:space="0" w:color="auto"/>
                      </w:divBdr>
                      <w:divsChild>
                        <w:div w:id="608898818">
                          <w:marLeft w:val="0"/>
                          <w:marRight w:val="0"/>
                          <w:marTop w:val="0"/>
                          <w:marBottom w:val="0"/>
                          <w:divBdr>
                            <w:top w:val="none" w:sz="0" w:space="0" w:color="auto"/>
                            <w:left w:val="none" w:sz="0" w:space="0" w:color="auto"/>
                            <w:bottom w:val="none" w:sz="0" w:space="0" w:color="auto"/>
                            <w:right w:val="none" w:sz="0" w:space="0" w:color="auto"/>
                          </w:divBdr>
                          <w:divsChild>
                            <w:div w:id="549390698">
                              <w:marLeft w:val="0"/>
                              <w:marRight w:val="0"/>
                              <w:marTop w:val="0"/>
                              <w:marBottom w:val="0"/>
                              <w:divBdr>
                                <w:top w:val="none" w:sz="0" w:space="0" w:color="auto"/>
                                <w:left w:val="none" w:sz="0" w:space="0" w:color="auto"/>
                                <w:bottom w:val="none" w:sz="0" w:space="0" w:color="auto"/>
                                <w:right w:val="none" w:sz="0" w:space="0" w:color="auto"/>
                              </w:divBdr>
                              <w:divsChild>
                                <w:div w:id="1515609115">
                                  <w:marLeft w:val="0"/>
                                  <w:marRight w:val="0"/>
                                  <w:marTop w:val="0"/>
                                  <w:marBottom w:val="0"/>
                                  <w:divBdr>
                                    <w:top w:val="none" w:sz="0" w:space="0" w:color="auto"/>
                                    <w:left w:val="none" w:sz="0" w:space="0" w:color="auto"/>
                                    <w:bottom w:val="none" w:sz="0" w:space="0" w:color="auto"/>
                                    <w:right w:val="none" w:sz="0" w:space="0" w:color="auto"/>
                                  </w:divBdr>
                                  <w:divsChild>
                                    <w:div w:id="1384018370">
                                      <w:marLeft w:val="0"/>
                                      <w:marRight w:val="0"/>
                                      <w:marTop w:val="0"/>
                                      <w:marBottom w:val="0"/>
                                      <w:divBdr>
                                        <w:top w:val="none" w:sz="0" w:space="0" w:color="auto"/>
                                        <w:left w:val="none" w:sz="0" w:space="0" w:color="auto"/>
                                        <w:bottom w:val="none" w:sz="0" w:space="0" w:color="auto"/>
                                        <w:right w:val="none" w:sz="0" w:space="0" w:color="auto"/>
                                      </w:divBdr>
                                      <w:divsChild>
                                        <w:div w:id="2061131731">
                                          <w:marLeft w:val="0"/>
                                          <w:marRight w:val="0"/>
                                          <w:marTop w:val="0"/>
                                          <w:marBottom w:val="0"/>
                                          <w:divBdr>
                                            <w:top w:val="none" w:sz="0" w:space="0" w:color="auto"/>
                                            <w:left w:val="none" w:sz="0" w:space="0" w:color="auto"/>
                                            <w:bottom w:val="none" w:sz="0" w:space="0" w:color="auto"/>
                                            <w:right w:val="none" w:sz="0" w:space="0" w:color="auto"/>
                                          </w:divBdr>
                                          <w:divsChild>
                                            <w:div w:id="197668433">
                                              <w:marLeft w:val="0"/>
                                              <w:marRight w:val="0"/>
                                              <w:marTop w:val="0"/>
                                              <w:marBottom w:val="0"/>
                                              <w:divBdr>
                                                <w:top w:val="none" w:sz="0" w:space="0" w:color="auto"/>
                                                <w:left w:val="none" w:sz="0" w:space="0" w:color="auto"/>
                                                <w:bottom w:val="none" w:sz="0" w:space="0" w:color="auto"/>
                                                <w:right w:val="none" w:sz="0" w:space="0" w:color="auto"/>
                                              </w:divBdr>
                                              <w:divsChild>
                                                <w:div w:id="505751875">
                                                  <w:marLeft w:val="0"/>
                                                  <w:marRight w:val="0"/>
                                                  <w:marTop w:val="0"/>
                                                  <w:marBottom w:val="0"/>
                                                  <w:divBdr>
                                                    <w:top w:val="none" w:sz="0" w:space="0" w:color="auto"/>
                                                    <w:left w:val="none" w:sz="0" w:space="0" w:color="auto"/>
                                                    <w:bottom w:val="none" w:sz="0" w:space="0" w:color="auto"/>
                                                    <w:right w:val="none" w:sz="0" w:space="0" w:color="auto"/>
                                                  </w:divBdr>
                                                  <w:divsChild>
                                                    <w:div w:id="417598562">
                                                      <w:marLeft w:val="0"/>
                                                      <w:marRight w:val="0"/>
                                                      <w:marTop w:val="0"/>
                                                      <w:marBottom w:val="0"/>
                                                      <w:divBdr>
                                                        <w:top w:val="none" w:sz="0" w:space="0" w:color="auto"/>
                                                        <w:left w:val="none" w:sz="0" w:space="0" w:color="auto"/>
                                                        <w:bottom w:val="none" w:sz="0" w:space="0" w:color="auto"/>
                                                        <w:right w:val="none" w:sz="0" w:space="0" w:color="auto"/>
                                                      </w:divBdr>
                                                      <w:divsChild>
                                                        <w:div w:id="1331904720">
                                                          <w:marLeft w:val="0"/>
                                                          <w:marRight w:val="0"/>
                                                          <w:marTop w:val="450"/>
                                                          <w:marBottom w:val="450"/>
                                                          <w:divBdr>
                                                            <w:top w:val="none" w:sz="0" w:space="0" w:color="auto"/>
                                                            <w:left w:val="none" w:sz="0" w:space="0" w:color="auto"/>
                                                            <w:bottom w:val="none" w:sz="0" w:space="0" w:color="auto"/>
                                                            <w:right w:val="none" w:sz="0" w:space="0" w:color="auto"/>
                                                          </w:divBdr>
                                                          <w:divsChild>
                                                            <w:div w:id="1148476248">
                                                              <w:marLeft w:val="0"/>
                                                              <w:marRight w:val="0"/>
                                                              <w:marTop w:val="0"/>
                                                              <w:marBottom w:val="0"/>
                                                              <w:divBdr>
                                                                <w:top w:val="none" w:sz="0" w:space="0" w:color="auto"/>
                                                                <w:left w:val="none" w:sz="0" w:space="0" w:color="auto"/>
                                                                <w:bottom w:val="none" w:sz="0" w:space="0" w:color="auto"/>
                                                                <w:right w:val="none" w:sz="0" w:space="0" w:color="auto"/>
                                                              </w:divBdr>
                                                              <w:divsChild>
                                                                <w:div w:id="1116414176">
                                                                  <w:marLeft w:val="0"/>
                                                                  <w:marRight w:val="0"/>
                                                                  <w:marTop w:val="525"/>
                                                                  <w:marBottom w:val="300"/>
                                                                  <w:divBdr>
                                                                    <w:top w:val="single" w:sz="6" w:space="0" w:color="8CE1F5"/>
                                                                    <w:left w:val="single" w:sz="6" w:space="11" w:color="8CE1F5"/>
                                                                    <w:bottom w:val="single" w:sz="6" w:space="0" w:color="8CE1F5"/>
                                                                    <w:right w:val="single" w:sz="6" w:space="11" w:color="8CE1F5"/>
                                                                  </w:divBdr>
                                                                  <w:divsChild>
                                                                    <w:div w:id="343678786">
                                                                      <w:marLeft w:val="0"/>
                                                                      <w:marRight w:val="0"/>
                                                                      <w:marTop w:val="0"/>
                                                                      <w:marBottom w:val="0"/>
                                                                      <w:divBdr>
                                                                        <w:top w:val="none" w:sz="0" w:space="0" w:color="auto"/>
                                                                        <w:left w:val="none" w:sz="0" w:space="0" w:color="auto"/>
                                                                        <w:bottom w:val="none" w:sz="0" w:space="0" w:color="auto"/>
                                                                        <w:right w:val="none" w:sz="0" w:space="0" w:color="auto"/>
                                                                      </w:divBdr>
                                                                      <w:divsChild>
                                                                        <w:div w:id="489907935">
                                                                          <w:marLeft w:val="0"/>
                                                                          <w:marRight w:val="0"/>
                                                                          <w:marTop w:val="0"/>
                                                                          <w:marBottom w:val="0"/>
                                                                          <w:divBdr>
                                                                            <w:top w:val="single" w:sz="6" w:space="11" w:color="8CE1F5"/>
                                                                            <w:left w:val="none" w:sz="0" w:space="0" w:color="auto"/>
                                                                            <w:bottom w:val="none" w:sz="0" w:space="0" w:color="auto"/>
                                                                            <w:right w:val="none" w:sz="0" w:space="0" w:color="auto"/>
                                                                          </w:divBdr>
                                                                          <w:divsChild>
                                                                            <w:div w:id="1710184288">
                                                                              <w:marLeft w:val="0"/>
                                                                              <w:marRight w:val="0"/>
                                                                              <w:marTop w:val="0"/>
                                                                              <w:marBottom w:val="0"/>
                                                                              <w:divBdr>
                                                                                <w:top w:val="none" w:sz="0" w:space="0" w:color="auto"/>
                                                                                <w:left w:val="none" w:sz="0" w:space="0" w:color="auto"/>
                                                                                <w:bottom w:val="none" w:sz="0" w:space="0" w:color="auto"/>
                                                                                <w:right w:val="none" w:sz="0" w:space="0" w:color="auto"/>
                                                                              </w:divBdr>
                                                                              <w:divsChild>
                                                                                <w:div w:id="1562056718">
                                                                                  <w:marLeft w:val="0"/>
                                                                                  <w:marRight w:val="0"/>
                                                                                  <w:marTop w:val="0"/>
                                                                                  <w:marBottom w:val="0"/>
                                                                                  <w:divBdr>
                                                                                    <w:top w:val="none" w:sz="0" w:space="0" w:color="auto"/>
                                                                                    <w:left w:val="none" w:sz="0" w:space="0" w:color="auto"/>
                                                                                    <w:bottom w:val="none" w:sz="0" w:space="0" w:color="auto"/>
                                                                                    <w:right w:val="none" w:sz="0" w:space="0" w:color="auto"/>
                                                                                  </w:divBdr>
                                                                                  <w:divsChild>
                                                                                    <w:div w:id="146337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5210672">
      <w:bodyDiv w:val="1"/>
      <w:marLeft w:val="0"/>
      <w:marRight w:val="0"/>
      <w:marTop w:val="0"/>
      <w:marBottom w:val="0"/>
      <w:divBdr>
        <w:top w:val="none" w:sz="0" w:space="0" w:color="auto"/>
        <w:left w:val="none" w:sz="0" w:space="0" w:color="auto"/>
        <w:bottom w:val="none" w:sz="0" w:space="0" w:color="auto"/>
        <w:right w:val="none" w:sz="0" w:space="0" w:color="auto"/>
      </w:divBdr>
    </w:div>
    <w:div w:id="709384691">
      <w:bodyDiv w:val="1"/>
      <w:marLeft w:val="0"/>
      <w:marRight w:val="0"/>
      <w:marTop w:val="0"/>
      <w:marBottom w:val="0"/>
      <w:divBdr>
        <w:top w:val="none" w:sz="0" w:space="0" w:color="auto"/>
        <w:left w:val="none" w:sz="0" w:space="0" w:color="auto"/>
        <w:bottom w:val="none" w:sz="0" w:space="0" w:color="auto"/>
        <w:right w:val="none" w:sz="0" w:space="0" w:color="auto"/>
      </w:divBdr>
    </w:div>
    <w:div w:id="768356159">
      <w:bodyDiv w:val="1"/>
      <w:marLeft w:val="0"/>
      <w:marRight w:val="0"/>
      <w:marTop w:val="0"/>
      <w:marBottom w:val="0"/>
      <w:divBdr>
        <w:top w:val="none" w:sz="0" w:space="0" w:color="auto"/>
        <w:left w:val="none" w:sz="0" w:space="0" w:color="auto"/>
        <w:bottom w:val="none" w:sz="0" w:space="0" w:color="auto"/>
        <w:right w:val="none" w:sz="0" w:space="0" w:color="auto"/>
      </w:divBdr>
    </w:div>
    <w:div w:id="813564865">
      <w:bodyDiv w:val="1"/>
      <w:marLeft w:val="0"/>
      <w:marRight w:val="0"/>
      <w:marTop w:val="0"/>
      <w:marBottom w:val="0"/>
      <w:divBdr>
        <w:top w:val="none" w:sz="0" w:space="0" w:color="auto"/>
        <w:left w:val="none" w:sz="0" w:space="0" w:color="auto"/>
        <w:bottom w:val="none" w:sz="0" w:space="0" w:color="auto"/>
        <w:right w:val="none" w:sz="0" w:space="0" w:color="auto"/>
      </w:divBdr>
    </w:div>
    <w:div w:id="838690711">
      <w:bodyDiv w:val="1"/>
      <w:marLeft w:val="0"/>
      <w:marRight w:val="0"/>
      <w:marTop w:val="0"/>
      <w:marBottom w:val="0"/>
      <w:divBdr>
        <w:top w:val="none" w:sz="0" w:space="0" w:color="auto"/>
        <w:left w:val="none" w:sz="0" w:space="0" w:color="auto"/>
        <w:bottom w:val="none" w:sz="0" w:space="0" w:color="auto"/>
        <w:right w:val="none" w:sz="0" w:space="0" w:color="auto"/>
      </w:divBdr>
    </w:div>
    <w:div w:id="847061145">
      <w:bodyDiv w:val="1"/>
      <w:marLeft w:val="0"/>
      <w:marRight w:val="0"/>
      <w:marTop w:val="0"/>
      <w:marBottom w:val="0"/>
      <w:divBdr>
        <w:top w:val="none" w:sz="0" w:space="0" w:color="auto"/>
        <w:left w:val="none" w:sz="0" w:space="0" w:color="auto"/>
        <w:bottom w:val="none" w:sz="0" w:space="0" w:color="auto"/>
        <w:right w:val="none" w:sz="0" w:space="0" w:color="auto"/>
      </w:divBdr>
      <w:divsChild>
        <w:div w:id="10571886">
          <w:marLeft w:val="835"/>
          <w:marRight w:val="0"/>
          <w:marTop w:val="86"/>
          <w:marBottom w:val="0"/>
          <w:divBdr>
            <w:top w:val="none" w:sz="0" w:space="0" w:color="auto"/>
            <w:left w:val="none" w:sz="0" w:space="0" w:color="auto"/>
            <w:bottom w:val="none" w:sz="0" w:space="0" w:color="auto"/>
            <w:right w:val="none" w:sz="0" w:space="0" w:color="auto"/>
          </w:divBdr>
        </w:div>
        <w:div w:id="96103969">
          <w:marLeft w:val="274"/>
          <w:marRight w:val="0"/>
          <w:marTop w:val="96"/>
          <w:marBottom w:val="0"/>
          <w:divBdr>
            <w:top w:val="none" w:sz="0" w:space="0" w:color="auto"/>
            <w:left w:val="none" w:sz="0" w:space="0" w:color="auto"/>
            <w:bottom w:val="none" w:sz="0" w:space="0" w:color="auto"/>
            <w:right w:val="none" w:sz="0" w:space="0" w:color="auto"/>
          </w:divBdr>
        </w:div>
        <w:div w:id="360938889">
          <w:marLeft w:val="835"/>
          <w:marRight w:val="0"/>
          <w:marTop w:val="86"/>
          <w:marBottom w:val="0"/>
          <w:divBdr>
            <w:top w:val="none" w:sz="0" w:space="0" w:color="auto"/>
            <w:left w:val="none" w:sz="0" w:space="0" w:color="auto"/>
            <w:bottom w:val="none" w:sz="0" w:space="0" w:color="auto"/>
            <w:right w:val="none" w:sz="0" w:space="0" w:color="auto"/>
          </w:divBdr>
        </w:div>
        <w:div w:id="384719715">
          <w:marLeft w:val="835"/>
          <w:marRight w:val="0"/>
          <w:marTop w:val="86"/>
          <w:marBottom w:val="0"/>
          <w:divBdr>
            <w:top w:val="none" w:sz="0" w:space="0" w:color="auto"/>
            <w:left w:val="none" w:sz="0" w:space="0" w:color="auto"/>
            <w:bottom w:val="none" w:sz="0" w:space="0" w:color="auto"/>
            <w:right w:val="none" w:sz="0" w:space="0" w:color="auto"/>
          </w:divBdr>
        </w:div>
        <w:div w:id="612588498">
          <w:marLeft w:val="835"/>
          <w:marRight w:val="0"/>
          <w:marTop w:val="86"/>
          <w:marBottom w:val="0"/>
          <w:divBdr>
            <w:top w:val="none" w:sz="0" w:space="0" w:color="auto"/>
            <w:left w:val="none" w:sz="0" w:space="0" w:color="auto"/>
            <w:bottom w:val="none" w:sz="0" w:space="0" w:color="auto"/>
            <w:right w:val="none" w:sz="0" w:space="0" w:color="auto"/>
          </w:divBdr>
        </w:div>
        <w:div w:id="637880516">
          <w:marLeft w:val="274"/>
          <w:marRight w:val="0"/>
          <w:marTop w:val="96"/>
          <w:marBottom w:val="0"/>
          <w:divBdr>
            <w:top w:val="none" w:sz="0" w:space="0" w:color="auto"/>
            <w:left w:val="none" w:sz="0" w:space="0" w:color="auto"/>
            <w:bottom w:val="none" w:sz="0" w:space="0" w:color="auto"/>
            <w:right w:val="none" w:sz="0" w:space="0" w:color="auto"/>
          </w:divBdr>
        </w:div>
        <w:div w:id="867180422">
          <w:marLeft w:val="835"/>
          <w:marRight w:val="0"/>
          <w:marTop w:val="86"/>
          <w:marBottom w:val="0"/>
          <w:divBdr>
            <w:top w:val="none" w:sz="0" w:space="0" w:color="auto"/>
            <w:left w:val="none" w:sz="0" w:space="0" w:color="auto"/>
            <w:bottom w:val="none" w:sz="0" w:space="0" w:color="auto"/>
            <w:right w:val="none" w:sz="0" w:space="0" w:color="auto"/>
          </w:divBdr>
        </w:div>
        <w:div w:id="1442917945">
          <w:marLeft w:val="274"/>
          <w:marRight w:val="0"/>
          <w:marTop w:val="96"/>
          <w:marBottom w:val="0"/>
          <w:divBdr>
            <w:top w:val="none" w:sz="0" w:space="0" w:color="auto"/>
            <w:left w:val="none" w:sz="0" w:space="0" w:color="auto"/>
            <w:bottom w:val="none" w:sz="0" w:space="0" w:color="auto"/>
            <w:right w:val="none" w:sz="0" w:space="0" w:color="auto"/>
          </w:divBdr>
        </w:div>
        <w:div w:id="1653607398">
          <w:marLeft w:val="835"/>
          <w:marRight w:val="0"/>
          <w:marTop w:val="86"/>
          <w:marBottom w:val="0"/>
          <w:divBdr>
            <w:top w:val="none" w:sz="0" w:space="0" w:color="auto"/>
            <w:left w:val="none" w:sz="0" w:space="0" w:color="auto"/>
            <w:bottom w:val="none" w:sz="0" w:space="0" w:color="auto"/>
            <w:right w:val="none" w:sz="0" w:space="0" w:color="auto"/>
          </w:divBdr>
        </w:div>
        <w:div w:id="1834905170">
          <w:marLeft w:val="835"/>
          <w:marRight w:val="0"/>
          <w:marTop w:val="86"/>
          <w:marBottom w:val="0"/>
          <w:divBdr>
            <w:top w:val="none" w:sz="0" w:space="0" w:color="auto"/>
            <w:left w:val="none" w:sz="0" w:space="0" w:color="auto"/>
            <w:bottom w:val="none" w:sz="0" w:space="0" w:color="auto"/>
            <w:right w:val="none" w:sz="0" w:space="0" w:color="auto"/>
          </w:divBdr>
        </w:div>
      </w:divsChild>
    </w:div>
    <w:div w:id="870651110">
      <w:bodyDiv w:val="1"/>
      <w:marLeft w:val="0"/>
      <w:marRight w:val="0"/>
      <w:marTop w:val="0"/>
      <w:marBottom w:val="0"/>
      <w:divBdr>
        <w:top w:val="none" w:sz="0" w:space="0" w:color="auto"/>
        <w:left w:val="none" w:sz="0" w:space="0" w:color="auto"/>
        <w:bottom w:val="none" w:sz="0" w:space="0" w:color="auto"/>
        <w:right w:val="none" w:sz="0" w:space="0" w:color="auto"/>
      </w:divBdr>
    </w:div>
    <w:div w:id="1049450815">
      <w:bodyDiv w:val="1"/>
      <w:marLeft w:val="0"/>
      <w:marRight w:val="0"/>
      <w:marTop w:val="0"/>
      <w:marBottom w:val="0"/>
      <w:divBdr>
        <w:top w:val="none" w:sz="0" w:space="0" w:color="auto"/>
        <w:left w:val="none" w:sz="0" w:space="0" w:color="auto"/>
        <w:bottom w:val="none" w:sz="0" w:space="0" w:color="auto"/>
        <w:right w:val="none" w:sz="0" w:space="0" w:color="auto"/>
      </w:divBdr>
    </w:div>
    <w:div w:id="1109349877">
      <w:bodyDiv w:val="1"/>
      <w:marLeft w:val="0"/>
      <w:marRight w:val="0"/>
      <w:marTop w:val="0"/>
      <w:marBottom w:val="0"/>
      <w:divBdr>
        <w:top w:val="none" w:sz="0" w:space="0" w:color="auto"/>
        <w:left w:val="none" w:sz="0" w:space="0" w:color="auto"/>
        <w:bottom w:val="none" w:sz="0" w:space="0" w:color="auto"/>
        <w:right w:val="none" w:sz="0" w:space="0" w:color="auto"/>
      </w:divBdr>
      <w:divsChild>
        <w:div w:id="1020201136">
          <w:marLeft w:val="835"/>
          <w:marRight w:val="0"/>
          <w:marTop w:val="67"/>
          <w:marBottom w:val="0"/>
          <w:divBdr>
            <w:top w:val="none" w:sz="0" w:space="0" w:color="auto"/>
            <w:left w:val="none" w:sz="0" w:space="0" w:color="auto"/>
            <w:bottom w:val="none" w:sz="0" w:space="0" w:color="auto"/>
            <w:right w:val="none" w:sz="0" w:space="0" w:color="auto"/>
          </w:divBdr>
        </w:div>
      </w:divsChild>
    </w:div>
    <w:div w:id="1291285418">
      <w:bodyDiv w:val="1"/>
      <w:marLeft w:val="0"/>
      <w:marRight w:val="0"/>
      <w:marTop w:val="0"/>
      <w:marBottom w:val="0"/>
      <w:divBdr>
        <w:top w:val="none" w:sz="0" w:space="0" w:color="auto"/>
        <w:left w:val="none" w:sz="0" w:space="0" w:color="auto"/>
        <w:bottom w:val="none" w:sz="0" w:space="0" w:color="auto"/>
        <w:right w:val="none" w:sz="0" w:space="0" w:color="auto"/>
      </w:divBdr>
      <w:divsChild>
        <w:div w:id="246621887">
          <w:marLeft w:val="835"/>
          <w:marRight w:val="0"/>
          <w:marTop w:val="86"/>
          <w:marBottom w:val="0"/>
          <w:divBdr>
            <w:top w:val="none" w:sz="0" w:space="0" w:color="auto"/>
            <w:left w:val="none" w:sz="0" w:space="0" w:color="auto"/>
            <w:bottom w:val="none" w:sz="0" w:space="0" w:color="auto"/>
            <w:right w:val="none" w:sz="0" w:space="0" w:color="auto"/>
          </w:divBdr>
        </w:div>
        <w:div w:id="1133601260">
          <w:marLeft w:val="274"/>
          <w:marRight w:val="0"/>
          <w:marTop w:val="96"/>
          <w:marBottom w:val="0"/>
          <w:divBdr>
            <w:top w:val="none" w:sz="0" w:space="0" w:color="auto"/>
            <w:left w:val="none" w:sz="0" w:space="0" w:color="auto"/>
            <w:bottom w:val="none" w:sz="0" w:space="0" w:color="auto"/>
            <w:right w:val="none" w:sz="0" w:space="0" w:color="auto"/>
          </w:divBdr>
        </w:div>
        <w:div w:id="1142888234">
          <w:marLeft w:val="274"/>
          <w:marRight w:val="0"/>
          <w:marTop w:val="96"/>
          <w:marBottom w:val="0"/>
          <w:divBdr>
            <w:top w:val="none" w:sz="0" w:space="0" w:color="auto"/>
            <w:left w:val="none" w:sz="0" w:space="0" w:color="auto"/>
            <w:bottom w:val="none" w:sz="0" w:space="0" w:color="auto"/>
            <w:right w:val="none" w:sz="0" w:space="0" w:color="auto"/>
          </w:divBdr>
        </w:div>
        <w:div w:id="1607806150">
          <w:marLeft w:val="835"/>
          <w:marRight w:val="0"/>
          <w:marTop w:val="86"/>
          <w:marBottom w:val="0"/>
          <w:divBdr>
            <w:top w:val="none" w:sz="0" w:space="0" w:color="auto"/>
            <w:left w:val="none" w:sz="0" w:space="0" w:color="auto"/>
            <w:bottom w:val="none" w:sz="0" w:space="0" w:color="auto"/>
            <w:right w:val="none" w:sz="0" w:space="0" w:color="auto"/>
          </w:divBdr>
        </w:div>
        <w:div w:id="1699770737">
          <w:marLeft w:val="835"/>
          <w:marRight w:val="0"/>
          <w:marTop w:val="86"/>
          <w:marBottom w:val="0"/>
          <w:divBdr>
            <w:top w:val="none" w:sz="0" w:space="0" w:color="auto"/>
            <w:left w:val="none" w:sz="0" w:space="0" w:color="auto"/>
            <w:bottom w:val="none" w:sz="0" w:space="0" w:color="auto"/>
            <w:right w:val="none" w:sz="0" w:space="0" w:color="auto"/>
          </w:divBdr>
        </w:div>
      </w:divsChild>
    </w:div>
    <w:div w:id="1311866866">
      <w:bodyDiv w:val="1"/>
      <w:marLeft w:val="0"/>
      <w:marRight w:val="0"/>
      <w:marTop w:val="0"/>
      <w:marBottom w:val="0"/>
      <w:divBdr>
        <w:top w:val="none" w:sz="0" w:space="0" w:color="auto"/>
        <w:left w:val="none" w:sz="0" w:space="0" w:color="auto"/>
        <w:bottom w:val="none" w:sz="0" w:space="0" w:color="auto"/>
        <w:right w:val="none" w:sz="0" w:space="0" w:color="auto"/>
      </w:divBdr>
    </w:div>
    <w:div w:id="1330212206">
      <w:bodyDiv w:val="1"/>
      <w:marLeft w:val="0"/>
      <w:marRight w:val="0"/>
      <w:marTop w:val="0"/>
      <w:marBottom w:val="0"/>
      <w:divBdr>
        <w:top w:val="none" w:sz="0" w:space="0" w:color="auto"/>
        <w:left w:val="none" w:sz="0" w:space="0" w:color="auto"/>
        <w:bottom w:val="none" w:sz="0" w:space="0" w:color="auto"/>
        <w:right w:val="none" w:sz="0" w:space="0" w:color="auto"/>
      </w:divBdr>
    </w:div>
    <w:div w:id="1367752398">
      <w:bodyDiv w:val="1"/>
      <w:marLeft w:val="0"/>
      <w:marRight w:val="0"/>
      <w:marTop w:val="0"/>
      <w:marBottom w:val="0"/>
      <w:divBdr>
        <w:top w:val="none" w:sz="0" w:space="0" w:color="auto"/>
        <w:left w:val="none" w:sz="0" w:space="0" w:color="auto"/>
        <w:bottom w:val="none" w:sz="0" w:space="0" w:color="auto"/>
        <w:right w:val="none" w:sz="0" w:space="0" w:color="auto"/>
      </w:divBdr>
    </w:div>
    <w:div w:id="1372069170">
      <w:bodyDiv w:val="1"/>
      <w:marLeft w:val="0"/>
      <w:marRight w:val="0"/>
      <w:marTop w:val="0"/>
      <w:marBottom w:val="0"/>
      <w:divBdr>
        <w:top w:val="none" w:sz="0" w:space="0" w:color="auto"/>
        <w:left w:val="none" w:sz="0" w:space="0" w:color="auto"/>
        <w:bottom w:val="none" w:sz="0" w:space="0" w:color="auto"/>
        <w:right w:val="none" w:sz="0" w:space="0" w:color="auto"/>
      </w:divBdr>
    </w:div>
    <w:div w:id="1482232844">
      <w:bodyDiv w:val="1"/>
      <w:marLeft w:val="0"/>
      <w:marRight w:val="0"/>
      <w:marTop w:val="0"/>
      <w:marBottom w:val="0"/>
      <w:divBdr>
        <w:top w:val="none" w:sz="0" w:space="0" w:color="auto"/>
        <w:left w:val="none" w:sz="0" w:space="0" w:color="auto"/>
        <w:bottom w:val="none" w:sz="0" w:space="0" w:color="auto"/>
        <w:right w:val="none" w:sz="0" w:space="0" w:color="auto"/>
      </w:divBdr>
    </w:div>
    <w:div w:id="1659914803">
      <w:bodyDiv w:val="1"/>
      <w:marLeft w:val="0"/>
      <w:marRight w:val="0"/>
      <w:marTop w:val="0"/>
      <w:marBottom w:val="0"/>
      <w:divBdr>
        <w:top w:val="none" w:sz="0" w:space="0" w:color="auto"/>
        <w:left w:val="none" w:sz="0" w:space="0" w:color="auto"/>
        <w:bottom w:val="none" w:sz="0" w:space="0" w:color="auto"/>
        <w:right w:val="none" w:sz="0" w:space="0" w:color="auto"/>
      </w:divBdr>
    </w:div>
    <w:div w:id="1676110356">
      <w:bodyDiv w:val="1"/>
      <w:marLeft w:val="0"/>
      <w:marRight w:val="0"/>
      <w:marTop w:val="0"/>
      <w:marBottom w:val="0"/>
      <w:divBdr>
        <w:top w:val="none" w:sz="0" w:space="0" w:color="auto"/>
        <w:left w:val="none" w:sz="0" w:space="0" w:color="auto"/>
        <w:bottom w:val="none" w:sz="0" w:space="0" w:color="auto"/>
        <w:right w:val="none" w:sz="0" w:space="0" w:color="auto"/>
      </w:divBdr>
      <w:divsChild>
        <w:div w:id="36122373">
          <w:marLeft w:val="835"/>
          <w:marRight w:val="0"/>
          <w:marTop w:val="86"/>
          <w:marBottom w:val="0"/>
          <w:divBdr>
            <w:top w:val="none" w:sz="0" w:space="0" w:color="auto"/>
            <w:left w:val="none" w:sz="0" w:space="0" w:color="auto"/>
            <w:bottom w:val="none" w:sz="0" w:space="0" w:color="auto"/>
            <w:right w:val="none" w:sz="0" w:space="0" w:color="auto"/>
          </w:divBdr>
        </w:div>
        <w:div w:id="457728493">
          <w:marLeft w:val="1411"/>
          <w:marRight w:val="0"/>
          <w:marTop w:val="77"/>
          <w:marBottom w:val="0"/>
          <w:divBdr>
            <w:top w:val="none" w:sz="0" w:space="0" w:color="auto"/>
            <w:left w:val="none" w:sz="0" w:space="0" w:color="auto"/>
            <w:bottom w:val="none" w:sz="0" w:space="0" w:color="auto"/>
            <w:right w:val="none" w:sz="0" w:space="0" w:color="auto"/>
          </w:divBdr>
        </w:div>
        <w:div w:id="523597805">
          <w:marLeft w:val="1973"/>
          <w:marRight w:val="0"/>
          <w:marTop w:val="77"/>
          <w:marBottom w:val="0"/>
          <w:divBdr>
            <w:top w:val="none" w:sz="0" w:space="0" w:color="auto"/>
            <w:left w:val="none" w:sz="0" w:space="0" w:color="auto"/>
            <w:bottom w:val="none" w:sz="0" w:space="0" w:color="auto"/>
            <w:right w:val="none" w:sz="0" w:space="0" w:color="auto"/>
          </w:divBdr>
        </w:div>
        <w:div w:id="662776303">
          <w:marLeft w:val="835"/>
          <w:marRight w:val="0"/>
          <w:marTop w:val="86"/>
          <w:marBottom w:val="0"/>
          <w:divBdr>
            <w:top w:val="none" w:sz="0" w:space="0" w:color="auto"/>
            <w:left w:val="none" w:sz="0" w:space="0" w:color="auto"/>
            <w:bottom w:val="none" w:sz="0" w:space="0" w:color="auto"/>
            <w:right w:val="none" w:sz="0" w:space="0" w:color="auto"/>
          </w:divBdr>
        </w:div>
        <w:div w:id="689570618">
          <w:marLeft w:val="1973"/>
          <w:marRight w:val="0"/>
          <w:marTop w:val="77"/>
          <w:marBottom w:val="0"/>
          <w:divBdr>
            <w:top w:val="none" w:sz="0" w:space="0" w:color="auto"/>
            <w:left w:val="none" w:sz="0" w:space="0" w:color="auto"/>
            <w:bottom w:val="none" w:sz="0" w:space="0" w:color="auto"/>
            <w:right w:val="none" w:sz="0" w:space="0" w:color="auto"/>
          </w:divBdr>
        </w:div>
        <w:div w:id="827938507">
          <w:marLeft w:val="835"/>
          <w:marRight w:val="0"/>
          <w:marTop w:val="86"/>
          <w:marBottom w:val="0"/>
          <w:divBdr>
            <w:top w:val="none" w:sz="0" w:space="0" w:color="auto"/>
            <w:left w:val="none" w:sz="0" w:space="0" w:color="auto"/>
            <w:bottom w:val="none" w:sz="0" w:space="0" w:color="auto"/>
            <w:right w:val="none" w:sz="0" w:space="0" w:color="auto"/>
          </w:divBdr>
        </w:div>
        <w:div w:id="1433355033">
          <w:marLeft w:val="1973"/>
          <w:marRight w:val="0"/>
          <w:marTop w:val="77"/>
          <w:marBottom w:val="0"/>
          <w:divBdr>
            <w:top w:val="none" w:sz="0" w:space="0" w:color="auto"/>
            <w:left w:val="none" w:sz="0" w:space="0" w:color="auto"/>
            <w:bottom w:val="none" w:sz="0" w:space="0" w:color="auto"/>
            <w:right w:val="none" w:sz="0" w:space="0" w:color="auto"/>
          </w:divBdr>
        </w:div>
        <w:div w:id="1483693277">
          <w:marLeft w:val="835"/>
          <w:marRight w:val="0"/>
          <w:marTop w:val="86"/>
          <w:marBottom w:val="0"/>
          <w:divBdr>
            <w:top w:val="none" w:sz="0" w:space="0" w:color="auto"/>
            <w:left w:val="none" w:sz="0" w:space="0" w:color="auto"/>
            <w:bottom w:val="none" w:sz="0" w:space="0" w:color="auto"/>
            <w:right w:val="none" w:sz="0" w:space="0" w:color="auto"/>
          </w:divBdr>
        </w:div>
        <w:div w:id="1508060464">
          <w:marLeft w:val="835"/>
          <w:marRight w:val="0"/>
          <w:marTop w:val="86"/>
          <w:marBottom w:val="0"/>
          <w:divBdr>
            <w:top w:val="none" w:sz="0" w:space="0" w:color="auto"/>
            <w:left w:val="none" w:sz="0" w:space="0" w:color="auto"/>
            <w:bottom w:val="none" w:sz="0" w:space="0" w:color="auto"/>
            <w:right w:val="none" w:sz="0" w:space="0" w:color="auto"/>
          </w:divBdr>
        </w:div>
        <w:div w:id="1912884733">
          <w:marLeft w:val="835"/>
          <w:marRight w:val="0"/>
          <w:marTop w:val="86"/>
          <w:marBottom w:val="0"/>
          <w:divBdr>
            <w:top w:val="none" w:sz="0" w:space="0" w:color="auto"/>
            <w:left w:val="none" w:sz="0" w:space="0" w:color="auto"/>
            <w:bottom w:val="none" w:sz="0" w:space="0" w:color="auto"/>
            <w:right w:val="none" w:sz="0" w:space="0" w:color="auto"/>
          </w:divBdr>
        </w:div>
        <w:div w:id="1919171150">
          <w:marLeft w:val="1411"/>
          <w:marRight w:val="0"/>
          <w:marTop w:val="77"/>
          <w:marBottom w:val="0"/>
          <w:divBdr>
            <w:top w:val="none" w:sz="0" w:space="0" w:color="auto"/>
            <w:left w:val="none" w:sz="0" w:space="0" w:color="auto"/>
            <w:bottom w:val="none" w:sz="0" w:space="0" w:color="auto"/>
            <w:right w:val="none" w:sz="0" w:space="0" w:color="auto"/>
          </w:divBdr>
        </w:div>
        <w:div w:id="2018117968">
          <w:marLeft w:val="1411"/>
          <w:marRight w:val="0"/>
          <w:marTop w:val="77"/>
          <w:marBottom w:val="0"/>
          <w:divBdr>
            <w:top w:val="none" w:sz="0" w:space="0" w:color="auto"/>
            <w:left w:val="none" w:sz="0" w:space="0" w:color="auto"/>
            <w:bottom w:val="none" w:sz="0" w:space="0" w:color="auto"/>
            <w:right w:val="none" w:sz="0" w:space="0" w:color="auto"/>
          </w:divBdr>
        </w:div>
      </w:divsChild>
    </w:div>
    <w:div w:id="1776123453">
      <w:bodyDiv w:val="1"/>
      <w:marLeft w:val="0"/>
      <w:marRight w:val="0"/>
      <w:marTop w:val="0"/>
      <w:marBottom w:val="0"/>
      <w:divBdr>
        <w:top w:val="none" w:sz="0" w:space="0" w:color="auto"/>
        <w:left w:val="none" w:sz="0" w:space="0" w:color="auto"/>
        <w:bottom w:val="none" w:sz="0" w:space="0" w:color="auto"/>
        <w:right w:val="none" w:sz="0" w:space="0" w:color="auto"/>
      </w:divBdr>
      <w:divsChild>
        <w:div w:id="847906659">
          <w:marLeft w:val="835"/>
          <w:marRight w:val="0"/>
          <w:marTop w:val="96"/>
          <w:marBottom w:val="0"/>
          <w:divBdr>
            <w:top w:val="none" w:sz="0" w:space="0" w:color="auto"/>
            <w:left w:val="none" w:sz="0" w:space="0" w:color="auto"/>
            <w:bottom w:val="none" w:sz="0" w:space="0" w:color="auto"/>
            <w:right w:val="none" w:sz="0" w:space="0" w:color="auto"/>
          </w:divBdr>
        </w:div>
        <w:div w:id="1377242456">
          <w:marLeft w:val="274"/>
          <w:marRight w:val="0"/>
          <w:marTop w:val="96"/>
          <w:marBottom w:val="0"/>
          <w:divBdr>
            <w:top w:val="none" w:sz="0" w:space="0" w:color="auto"/>
            <w:left w:val="none" w:sz="0" w:space="0" w:color="auto"/>
            <w:bottom w:val="none" w:sz="0" w:space="0" w:color="auto"/>
            <w:right w:val="none" w:sz="0" w:space="0" w:color="auto"/>
          </w:divBdr>
        </w:div>
      </w:divsChild>
    </w:div>
    <w:div w:id="1835100814">
      <w:bodyDiv w:val="1"/>
      <w:marLeft w:val="0"/>
      <w:marRight w:val="0"/>
      <w:marTop w:val="0"/>
      <w:marBottom w:val="0"/>
      <w:divBdr>
        <w:top w:val="none" w:sz="0" w:space="0" w:color="auto"/>
        <w:left w:val="none" w:sz="0" w:space="0" w:color="auto"/>
        <w:bottom w:val="none" w:sz="0" w:space="0" w:color="auto"/>
        <w:right w:val="none" w:sz="0" w:space="0" w:color="auto"/>
      </w:divBdr>
    </w:div>
    <w:div w:id="1877156314">
      <w:bodyDiv w:val="1"/>
      <w:marLeft w:val="0"/>
      <w:marRight w:val="0"/>
      <w:marTop w:val="0"/>
      <w:marBottom w:val="0"/>
      <w:divBdr>
        <w:top w:val="none" w:sz="0" w:space="0" w:color="auto"/>
        <w:left w:val="none" w:sz="0" w:space="0" w:color="auto"/>
        <w:bottom w:val="none" w:sz="0" w:space="0" w:color="auto"/>
        <w:right w:val="none" w:sz="0" w:space="0" w:color="auto"/>
      </w:divBdr>
    </w:div>
    <w:div w:id="1998806379">
      <w:bodyDiv w:val="1"/>
      <w:marLeft w:val="0"/>
      <w:marRight w:val="0"/>
      <w:marTop w:val="0"/>
      <w:marBottom w:val="0"/>
      <w:divBdr>
        <w:top w:val="none" w:sz="0" w:space="0" w:color="auto"/>
        <w:left w:val="none" w:sz="0" w:space="0" w:color="auto"/>
        <w:bottom w:val="none" w:sz="0" w:space="0" w:color="auto"/>
        <w:right w:val="none" w:sz="0" w:space="0" w:color="auto"/>
      </w:divBdr>
      <w:divsChild>
        <w:div w:id="8921671">
          <w:marLeft w:val="835"/>
          <w:marRight w:val="0"/>
          <w:marTop w:val="86"/>
          <w:marBottom w:val="0"/>
          <w:divBdr>
            <w:top w:val="none" w:sz="0" w:space="0" w:color="auto"/>
            <w:left w:val="none" w:sz="0" w:space="0" w:color="auto"/>
            <w:bottom w:val="none" w:sz="0" w:space="0" w:color="auto"/>
            <w:right w:val="none" w:sz="0" w:space="0" w:color="auto"/>
          </w:divBdr>
        </w:div>
        <w:div w:id="16196299">
          <w:marLeft w:val="835"/>
          <w:marRight w:val="0"/>
          <w:marTop w:val="86"/>
          <w:marBottom w:val="0"/>
          <w:divBdr>
            <w:top w:val="none" w:sz="0" w:space="0" w:color="auto"/>
            <w:left w:val="none" w:sz="0" w:space="0" w:color="auto"/>
            <w:bottom w:val="none" w:sz="0" w:space="0" w:color="auto"/>
            <w:right w:val="none" w:sz="0" w:space="0" w:color="auto"/>
          </w:divBdr>
        </w:div>
        <w:div w:id="82799318">
          <w:marLeft w:val="835"/>
          <w:marRight w:val="0"/>
          <w:marTop w:val="86"/>
          <w:marBottom w:val="0"/>
          <w:divBdr>
            <w:top w:val="none" w:sz="0" w:space="0" w:color="auto"/>
            <w:left w:val="none" w:sz="0" w:space="0" w:color="auto"/>
            <w:bottom w:val="none" w:sz="0" w:space="0" w:color="auto"/>
            <w:right w:val="none" w:sz="0" w:space="0" w:color="auto"/>
          </w:divBdr>
        </w:div>
        <w:div w:id="130440000">
          <w:marLeft w:val="1973"/>
          <w:marRight w:val="0"/>
          <w:marTop w:val="77"/>
          <w:marBottom w:val="0"/>
          <w:divBdr>
            <w:top w:val="none" w:sz="0" w:space="0" w:color="auto"/>
            <w:left w:val="none" w:sz="0" w:space="0" w:color="auto"/>
            <w:bottom w:val="none" w:sz="0" w:space="0" w:color="auto"/>
            <w:right w:val="none" w:sz="0" w:space="0" w:color="auto"/>
          </w:divBdr>
        </w:div>
        <w:div w:id="144471098">
          <w:marLeft w:val="1973"/>
          <w:marRight w:val="0"/>
          <w:marTop w:val="77"/>
          <w:marBottom w:val="0"/>
          <w:divBdr>
            <w:top w:val="none" w:sz="0" w:space="0" w:color="auto"/>
            <w:left w:val="none" w:sz="0" w:space="0" w:color="auto"/>
            <w:bottom w:val="none" w:sz="0" w:space="0" w:color="auto"/>
            <w:right w:val="none" w:sz="0" w:space="0" w:color="auto"/>
          </w:divBdr>
        </w:div>
        <w:div w:id="445344693">
          <w:marLeft w:val="1411"/>
          <w:marRight w:val="0"/>
          <w:marTop w:val="77"/>
          <w:marBottom w:val="0"/>
          <w:divBdr>
            <w:top w:val="none" w:sz="0" w:space="0" w:color="auto"/>
            <w:left w:val="none" w:sz="0" w:space="0" w:color="auto"/>
            <w:bottom w:val="none" w:sz="0" w:space="0" w:color="auto"/>
            <w:right w:val="none" w:sz="0" w:space="0" w:color="auto"/>
          </w:divBdr>
        </w:div>
        <w:div w:id="475151232">
          <w:marLeft w:val="274"/>
          <w:marRight w:val="0"/>
          <w:marTop w:val="96"/>
          <w:marBottom w:val="0"/>
          <w:divBdr>
            <w:top w:val="none" w:sz="0" w:space="0" w:color="auto"/>
            <w:left w:val="none" w:sz="0" w:space="0" w:color="auto"/>
            <w:bottom w:val="none" w:sz="0" w:space="0" w:color="auto"/>
            <w:right w:val="none" w:sz="0" w:space="0" w:color="auto"/>
          </w:divBdr>
        </w:div>
        <w:div w:id="824933149">
          <w:marLeft w:val="1411"/>
          <w:marRight w:val="0"/>
          <w:marTop w:val="77"/>
          <w:marBottom w:val="0"/>
          <w:divBdr>
            <w:top w:val="none" w:sz="0" w:space="0" w:color="auto"/>
            <w:left w:val="none" w:sz="0" w:space="0" w:color="auto"/>
            <w:bottom w:val="none" w:sz="0" w:space="0" w:color="auto"/>
            <w:right w:val="none" w:sz="0" w:space="0" w:color="auto"/>
          </w:divBdr>
        </w:div>
        <w:div w:id="835149946">
          <w:marLeft w:val="835"/>
          <w:marRight w:val="0"/>
          <w:marTop w:val="86"/>
          <w:marBottom w:val="0"/>
          <w:divBdr>
            <w:top w:val="none" w:sz="0" w:space="0" w:color="auto"/>
            <w:left w:val="none" w:sz="0" w:space="0" w:color="auto"/>
            <w:bottom w:val="none" w:sz="0" w:space="0" w:color="auto"/>
            <w:right w:val="none" w:sz="0" w:space="0" w:color="auto"/>
          </w:divBdr>
        </w:div>
        <w:div w:id="919290754">
          <w:marLeft w:val="1411"/>
          <w:marRight w:val="0"/>
          <w:marTop w:val="77"/>
          <w:marBottom w:val="0"/>
          <w:divBdr>
            <w:top w:val="none" w:sz="0" w:space="0" w:color="auto"/>
            <w:left w:val="none" w:sz="0" w:space="0" w:color="auto"/>
            <w:bottom w:val="none" w:sz="0" w:space="0" w:color="auto"/>
            <w:right w:val="none" w:sz="0" w:space="0" w:color="auto"/>
          </w:divBdr>
        </w:div>
        <w:div w:id="1259487073">
          <w:marLeft w:val="835"/>
          <w:marRight w:val="0"/>
          <w:marTop w:val="86"/>
          <w:marBottom w:val="0"/>
          <w:divBdr>
            <w:top w:val="none" w:sz="0" w:space="0" w:color="auto"/>
            <w:left w:val="none" w:sz="0" w:space="0" w:color="auto"/>
            <w:bottom w:val="none" w:sz="0" w:space="0" w:color="auto"/>
            <w:right w:val="none" w:sz="0" w:space="0" w:color="auto"/>
          </w:divBdr>
        </w:div>
        <w:div w:id="1880045263">
          <w:marLeft w:val="1973"/>
          <w:marRight w:val="0"/>
          <w:marTop w:val="77"/>
          <w:marBottom w:val="0"/>
          <w:divBdr>
            <w:top w:val="none" w:sz="0" w:space="0" w:color="auto"/>
            <w:left w:val="none" w:sz="0" w:space="0" w:color="auto"/>
            <w:bottom w:val="none" w:sz="0" w:space="0" w:color="auto"/>
            <w:right w:val="none" w:sz="0" w:space="0" w:color="auto"/>
          </w:divBdr>
        </w:div>
        <w:div w:id="2086297468">
          <w:marLeft w:val="835"/>
          <w:marRight w:val="0"/>
          <w:marTop w:val="86"/>
          <w:marBottom w:val="0"/>
          <w:divBdr>
            <w:top w:val="none" w:sz="0" w:space="0" w:color="auto"/>
            <w:left w:val="none" w:sz="0" w:space="0" w:color="auto"/>
            <w:bottom w:val="none" w:sz="0" w:space="0" w:color="auto"/>
            <w:right w:val="none" w:sz="0" w:space="0" w:color="auto"/>
          </w:divBdr>
        </w:div>
      </w:divsChild>
    </w:div>
    <w:div w:id="2122994664">
      <w:bodyDiv w:val="1"/>
      <w:marLeft w:val="0"/>
      <w:marRight w:val="0"/>
      <w:marTop w:val="0"/>
      <w:marBottom w:val="0"/>
      <w:divBdr>
        <w:top w:val="none" w:sz="0" w:space="0" w:color="auto"/>
        <w:left w:val="none" w:sz="0" w:space="0" w:color="auto"/>
        <w:bottom w:val="none" w:sz="0" w:space="0" w:color="auto"/>
        <w:right w:val="none" w:sz="0" w:space="0" w:color="auto"/>
      </w:divBdr>
      <w:divsChild>
        <w:div w:id="80228103">
          <w:marLeft w:val="835"/>
          <w:marRight w:val="0"/>
          <w:marTop w:val="86"/>
          <w:marBottom w:val="0"/>
          <w:divBdr>
            <w:top w:val="none" w:sz="0" w:space="0" w:color="auto"/>
            <w:left w:val="none" w:sz="0" w:space="0" w:color="auto"/>
            <w:bottom w:val="none" w:sz="0" w:space="0" w:color="auto"/>
            <w:right w:val="none" w:sz="0" w:space="0" w:color="auto"/>
          </w:divBdr>
        </w:div>
        <w:div w:id="108817106">
          <w:marLeft w:val="835"/>
          <w:marRight w:val="0"/>
          <w:marTop w:val="86"/>
          <w:marBottom w:val="0"/>
          <w:divBdr>
            <w:top w:val="none" w:sz="0" w:space="0" w:color="auto"/>
            <w:left w:val="none" w:sz="0" w:space="0" w:color="auto"/>
            <w:bottom w:val="none" w:sz="0" w:space="0" w:color="auto"/>
            <w:right w:val="none" w:sz="0" w:space="0" w:color="auto"/>
          </w:divBdr>
        </w:div>
        <w:div w:id="122500544">
          <w:marLeft w:val="1973"/>
          <w:marRight w:val="0"/>
          <w:marTop w:val="77"/>
          <w:marBottom w:val="0"/>
          <w:divBdr>
            <w:top w:val="none" w:sz="0" w:space="0" w:color="auto"/>
            <w:left w:val="none" w:sz="0" w:space="0" w:color="auto"/>
            <w:bottom w:val="none" w:sz="0" w:space="0" w:color="auto"/>
            <w:right w:val="none" w:sz="0" w:space="0" w:color="auto"/>
          </w:divBdr>
        </w:div>
        <w:div w:id="229384925">
          <w:marLeft w:val="1973"/>
          <w:marRight w:val="0"/>
          <w:marTop w:val="77"/>
          <w:marBottom w:val="0"/>
          <w:divBdr>
            <w:top w:val="none" w:sz="0" w:space="0" w:color="auto"/>
            <w:left w:val="none" w:sz="0" w:space="0" w:color="auto"/>
            <w:bottom w:val="none" w:sz="0" w:space="0" w:color="auto"/>
            <w:right w:val="none" w:sz="0" w:space="0" w:color="auto"/>
          </w:divBdr>
        </w:div>
        <w:div w:id="340355535">
          <w:marLeft w:val="1411"/>
          <w:marRight w:val="0"/>
          <w:marTop w:val="77"/>
          <w:marBottom w:val="0"/>
          <w:divBdr>
            <w:top w:val="none" w:sz="0" w:space="0" w:color="auto"/>
            <w:left w:val="none" w:sz="0" w:space="0" w:color="auto"/>
            <w:bottom w:val="none" w:sz="0" w:space="0" w:color="auto"/>
            <w:right w:val="none" w:sz="0" w:space="0" w:color="auto"/>
          </w:divBdr>
        </w:div>
        <w:div w:id="717824636">
          <w:marLeft w:val="835"/>
          <w:marRight w:val="0"/>
          <w:marTop w:val="86"/>
          <w:marBottom w:val="0"/>
          <w:divBdr>
            <w:top w:val="none" w:sz="0" w:space="0" w:color="auto"/>
            <w:left w:val="none" w:sz="0" w:space="0" w:color="auto"/>
            <w:bottom w:val="none" w:sz="0" w:space="0" w:color="auto"/>
            <w:right w:val="none" w:sz="0" w:space="0" w:color="auto"/>
          </w:divBdr>
        </w:div>
        <w:div w:id="1212501877">
          <w:marLeft w:val="1411"/>
          <w:marRight w:val="0"/>
          <w:marTop w:val="77"/>
          <w:marBottom w:val="0"/>
          <w:divBdr>
            <w:top w:val="none" w:sz="0" w:space="0" w:color="auto"/>
            <w:left w:val="none" w:sz="0" w:space="0" w:color="auto"/>
            <w:bottom w:val="none" w:sz="0" w:space="0" w:color="auto"/>
            <w:right w:val="none" w:sz="0" w:space="0" w:color="auto"/>
          </w:divBdr>
        </w:div>
        <w:div w:id="1556357308">
          <w:marLeft w:val="835"/>
          <w:marRight w:val="0"/>
          <w:marTop w:val="86"/>
          <w:marBottom w:val="0"/>
          <w:divBdr>
            <w:top w:val="none" w:sz="0" w:space="0" w:color="auto"/>
            <w:left w:val="none" w:sz="0" w:space="0" w:color="auto"/>
            <w:bottom w:val="none" w:sz="0" w:space="0" w:color="auto"/>
            <w:right w:val="none" w:sz="0" w:space="0" w:color="auto"/>
          </w:divBdr>
        </w:div>
        <w:div w:id="1605264679">
          <w:marLeft w:val="274"/>
          <w:marRight w:val="0"/>
          <w:marTop w:val="96"/>
          <w:marBottom w:val="0"/>
          <w:divBdr>
            <w:top w:val="none" w:sz="0" w:space="0" w:color="auto"/>
            <w:left w:val="none" w:sz="0" w:space="0" w:color="auto"/>
            <w:bottom w:val="none" w:sz="0" w:space="0" w:color="auto"/>
            <w:right w:val="none" w:sz="0" w:space="0" w:color="auto"/>
          </w:divBdr>
        </w:div>
        <w:div w:id="1617566894">
          <w:marLeft w:val="1973"/>
          <w:marRight w:val="0"/>
          <w:marTop w:val="77"/>
          <w:marBottom w:val="0"/>
          <w:divBdr>
            <w:top w:val="none" w:sz="0" w:space="0" w:color="auto"/>
            <w:left w:val="none" w:sz="0" w:space="0" w:color="auto"/>
            <w:bottom w:val="none" w:sz="0" w:space="0" w:color="auto"/>
            <w:right w:val="none" w:sz="0" w:space="0" w:color="auto"/>
          </w:divBdr>
        </w:div>
        <w:div w:id="1679188038">
          <w:marLeft w:val="835"/>
          <w:marRight w:val="0"/>
          <w:marTop w:val="86"/>
          <w:marBottom w:val="0"/>
          <w:divBdr>
            <w:top w:val="none" w:sz="0" w:space="0" w:color="auto"/>
            <w:left w:val="none" w:sz="0" w:space="0" w:color="auto"/>
            <w:bottom w:val="none" w:sz="0" w:space="0" w:color="auto"/>
            <w:right w:val="none" w:sz="0" w:space="0" w:color="auto"/>
          </w:divBdr>
        </w:div>
        <w:div w:id="1928807792">
          <w:marLeft w:val="1411"/>
          <w:marRight w:val="0"/>
          <w:marTop w:val="77"/>
          <w:marBottom w:val="0"/>
          <w:divBdr>
            <w:top w:val="none" w:sz="0" w:space="0" w:color="auto"/>
            <w:left w:val="none" w:sz="0" w:space="0" w:color="auto"/>
            <w:bottom w:val="none" w:sz="0" w:space="0" w:color="auto"/>
            <w:right w:val="none" w:sz="0" w:space="0" w:color="auto"/>
          </w:divBdr>
        </w:div>
        <w:div w:id="2028678885">
          <w:marLeft w:val="835"/>
          <w:marRight w:val="0"/>
          <w:marTop w:val="86"/>
          <w:marBottom w:val="0"/>
          <w:divBdr>
            <w:top w:val="none" w:sz="0" w:space="0" w:color="auto"/>
            <w:left w:val="none" w:sz="0" w:space="0" w:color="auto"/>
            <w:bottom w:val="none" w:sz="0" w:space="0" w:color="auto"/>
            <w:right w:val="none" w:sz="0" w:space="0" w:color="auto"/>
          </w:divBdr>
        </w:div>
      </w:divsChild>
    </w:div>
    <w:div w:id="213374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1BF01-E585-4E07-A833-C953EF6A2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1441</Words>
  <Characters>8216</Characters>
  <Application>Microsoft Office Word</Application>
  <DocSecurity>0</DocSecurity>
  <Lines>68</Lines>
  <Paragraphs>19</Paragraphs>
  <ScaleCrop>false</ScaleCrop>
  <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2017-08-11T15:28:00Z</dcterms:created>
  <dcterms:modified xsi:type="dcterms:W3CDTF">2017-08-11T15:28:00Z</dcterms:modified>
</cp:coreProperties>
</file>